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998" w:type="dxa"/>
        <w:tblLayout w:type="fixed"/>
        <w:tblCellMar>
          <w:left w:w="70" w:type="dxa"/>
          <w:right w:w="70" w:type="dxa"/>
        </w:tblCellMar>
        <w:tblLook w:val="04A0" w:firstRow="1" w:lastRow="0" w:firstColumn="1" w:lastColumn="0" w:noHBand="0" w:noVBand="1"/>
      </w:tblPr>
      <w:tblGrid>
        <w:gridCol w:w="400"/>
        <w:gridCol w:w="2001"/>
        <w:gridCol w:w="989"/>
        <w:gridCol w:w="150"/>
        <w:gridCol w:w="133"/>
        <w:gridCol w:w="719"/>
        <w:gridCol w:w="426"/>
        <w:gridCol w:w="708"/>
        <w:gridCol w:w="274"/>
        <w:gridCol w:w="10"/>
        <w:gridCol w:w="425"/>
        <w:gridCol w:w="567"/>
        <w:gridCol w:w="709"/>
        <w:gridCol w:w="850"/>
        <w:gridCol w:w="851"/>
        <w:gridCol w:w="1562"/>
        <w:gridCol w:w="20"/>
      </w:tblGrid>
      <w:tr w:rsidR="00CD3939" w:rsidRPr="000778D0" w14:paraId="2DD548B3" w14:textId="77777777" w:rsidTr="00EF7615">
        <w:trPr>
          <w:gridAfter w:val="1"/>
          <w:wAfter w:w="20" w:type="dxa"/>
          <w:trHeight w:val="297"/>
        </w:trPr>
        <w:tc>
          <w:tcPr>
            <w:tcW w:w="10774" w:type="dxa"/>
            <w:gridSpan w:val="16"/>
            <w:tcBorders>
              <w:top w:val="single" w:sz="4" w:space="0" w:color="auto"/>
              <w:left w:val="single" w:sz="4" w:space="0" w:color="auto"/>
              <w:bottom w:val="single" w:sz="4" w:space="0" w:color="auto"/>
              <w:right w:val="single" w:sz="4" w:space="0" w:color="auto"/>
            </w:tcBorders>
            <w:shd w:val="clear" w:color="000000" w:fill="D9D9D9"/>
            <w:vAlign w:val="center"/>
            <w:hideMark/>
          </w:tcPr>
          <w:p w14:paraId="1DA714CA" w14:textId="77777777" w:rsidR="00CD3939" w:rsidRPr="000778D0" w:rsidRDefault="00CD3939" w:rsidP="00AA398F">
            <w:pPr>
              <w:rPr>
                <w:rFonts w:asciiTheme="majorHAnsi" w:eastAsia="Times New Roman" w:hAnsiTheme="majorHAnsi" w:cstheme="majorHAnsi"/>
                <w:b/>
                <w:bCs/>
                <w:color w:val="000000"/>
                <w:sz w:val="22"/>
                <w:szCs w:val="22"/>
                <w:lang w:eastAsia="es-CO"/>
              </w:rPr>
            </w:pPr>
            <w:r w:rsidRPr="000778D0">
              <w:rPr>
                <w:rFonts w:asciiTheme="majorHAnsi" w:eastAsia="Times New Roman" w:hAnsiTheme="majorHAnsi" w:cstheme="majorHAnsi"/>
                <w:b/>
                <w:bCs/>
                <w:color w:val="000000"/>
                <w:sz w:val="22"/>
                <w:szCs w:val="22"/>
                <w:lang w:eastAsia="es-CO"/>
              </w:rPr>
              <w:t>1.       Identificación del Curso/ Módulo</w:t>
            </w:r>
          </w:p>
        </w:tc>
      </w:tr>
      <w:tr w:rsidR="00EF7615" w:rsidRPr="001678B8" w14:paraId="67E2C94D" w14:textId="77777777" w:rsidTr="00FD11A9">
        <w:trPr>
          <w:gridAfter w:val="1"/>
          <w:wAfter w:w="20" w:type="dxa"/>
          <w:trHeight w:val="899"/>
        </w:trPr>
        <w:tc>
          <w:tcPr>
            <w:tcW w:w="3540" w:type="dxa"/>
            <w:gridSpan w:val="4"/>
            <w:tcBorders>
              <w:top w:val="nil"/>
              <w:left w:val="single" w:sz="4" w:space="0" w:color="auto"/>
              <w:bottom w:val="single" w:sz="4" w:space="0" w:color="000000"/>
              <w:right w:val="single" w:sz="4" w:space="0" w:color="auto"/>
            </w:tcBorders>
            <w:shd w:val="clear" w:color="000000" w:fill="F2F2F2"/>
            <w:vAlign w:val="center"/>
            <w:hideMark/>
          </w:tcPr>
          <w:p w14:paraId="6A52C128" w14:textId="77777777" w:rsidR="00EF7615" w:rsidRPr="001678B8" w:rsidRDefault="00EF7615" w:rsidP="008272F9">
            <w:pPr>
              <w:jc w:val="cente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Nombre del Curso/ Módulo:</w:t>
            </w:r>
          </w:p>
          <w:p w14:paraId="03C91C56" w14:textId="473711B6" w:rsidR="00EF7615" w:rsidRPr="001678B8" w:rsidRDefault="00BA3FF9" w:rsidP="008272F9">
            <w:pPr>
              <w:jc w:val="center"/>
              <w:rPr>
                <w:rFonts w:asciiTheme="majorHAnsi" w:eastAsia="Times New Roman" w:hAnsiTheme="majorHAnsi" w:cstheme="majorHAnsi"/>
                <w:b/>
                <w:sz w:val="22"/>
                <w:szCs w:val="22"/>
                <w:lang w:eastAsia="es-CO"/>
              </w:rPr>
            </w:pPr>
            <w:r w:rsidRPr="009D2501">
              <w:rPr>
                <w:rFonts w:cstheme="minorHAnsi"/>
                <w:b/>
              </w:rPr>
              <w:t>INCLUSIÓN Y ENFOQUE</w:t>
            </w:r>
            <w:r w:rsidRPr="009D2501">
              <w:rPr>
                <w:rFonts w:cstheme="minorHAnsi"/>
                <w:b/>
                <w:spacing w:val="-52"/>
              </w:rPr>
              <w:t xml:space="preserve"> </w:t>
            </w:r>
            <w:r w:rsidRPr="009D2501">
              <w:rPr>
                <w:rFonts w:cstheme="minorHAnsi"/>
                <w:b/>
              </w:rPr>
              <w:t>DIFERENCIAL</w:t>
            </w:r>
            <w:r w:rsidR="00EF7615" w:rsidRPr="001678B8">
              <w:rPr>
                <w:rFonts w:asciiTheme="majorHAnsi" w:eastAsia="Times New Roman" w:hAnsiTheme="majorHAnsi" w:cstheme="majorHAnsi"/>
                <w:b/>
                <w:bCs/>
                <w:sz w:val="22"/>
                <w:szCs w:val="22"/>
                <w:lang w:eastAsia="es-CO"/>
              </w:rPr>
              <w:t xml:space="preserve"> </w:t>
            </w:r>
          </w:p>
        </w:tc>
        <w:tc>
          <w:tcPr>
            <w:tcW w:w="2695" w:type="dxa"/>
            <w:gridSpan w:val="7"/>
            <w:tcBorders>
              <w:top w:val="nil"/>
              <w:left w:val="single" w:sz="4" w:space="0" w:color="auto"/>
              <w:bottom w:val="single" w:sz="4" w:space="0" w:color="000000"/>
              <w:right w:val="single" w:sz="4" w:space="0" w:color="auto"/>
            </w:tcBorders>
            <w:shd w:val="clear" w:color="000000" w:fill="F2F2F2"/>
            <w:vAlign w:val="center"/>
            <w:hideMark/>
          </w:tcPr>
          <w:p w14:paraId="5550CBEF" w14:textId="77777777" w:rsidR="00EF7615" w:rsidRPr="001678B8" w:rsidRDefault="00EF7615" w:rsidP="008272F9">
            <w:pPr>
              <w:jc w:val="cente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xml:space="preserve">Línea de conocimiento </w:t>
            </w:r>
          </w:p>
          <w:p w14:paraId="17AC6E9C" w14:textId="5E5CD3C6" w:rsidR="00EF7615" w:rsidRPr="001678B8" w:rsidRDefault="00BA3FF9" w:rsidP="008272F9">
            <w:pPr>
              <w:jc w:val="center"/>
              <w:rPr>
                <w:rFonts w:asciiTheme="majorHAnsi" w:eastAsia="Times New Roman" w:hAnsiTheme="majorHAnsi" w:cstheme="majorHAnsi"/>
                <w:sz w:val="22"/>
                <w:szCs w:val="22"/>
                <w:lang w:eastAsia="es-CO"/>
              </w:rPr>
            </w:pPr>
            <w:r w:rsidRPr="009D2501">
              <w:rPr>
                <w:rFonts w:cstheme="minorHAnsi"/>
                <w:b/>
              </w:rPr>
              <w:t>INCL</w:t>
            </w:r>
          </w:p>
        </w:tc>
        <w:tc>
          <w:tcPr>
            <w:tcW w:w="2977" w:type="dxa"/>
            <w:gridSpan w:val="4"/>
            <w:tcBorders>
              <w:top w:val="single" w:sz="4" w:space="0" w:color="auto"/>
              <w:left w:val="single" w:sz="4" w:space="0" w:color="auto"/>
              <w:bottom w:val="single" w:sz="4" w:space="0" w:color="000000"/>
              <w:right w:val="single" w:sz="4" w:space="0" w:color="auto"/>
            </w:tcBorders>
            <w:shd w:val="clear" w:color="000000" w:fill="F2F2F2"/>
            <w:vAlign w:val="center"/>
            <w:hideMark/>
          </w:tcPr>
          <w:p w14:paraId="4D1C27E5" w14:textId="03D5570C" w:rsidR="00EF7615" w:rsidRPr="001678B8" w:rsidRDefault="00EF7615" w:rsidP="00EF7615">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xml:space="preserve">Código </w:t>
            </w:r>
            <w:r>
              <w:rPr>
                <w:rFonts w:asciiTheme="majorHAnsi" w:eastAsia="Times New Roman" w:hAnsiTheme="majorHAnsi" w:cstheme="majorHAnsi"/>
                <w:sz w:val="22"/>
                <w:szCs w:val="22"/>
                <w:lang w:eastAsia="es-CO"/>
              </w:rPr>
              <w:t xml:space="preserve">de </w:t>
            </w:r>
            <w:r w:rsidRPr="001678B8">
              <w:rPr>
                <w:rFonts w:asciiTheme="majorHAnsi" w:eastAsia="Times New Roman" w:hAnsiTheme="majorHAnsi" w:cstheme="majorHAnsi"/>
                <w:sz w:val="22"/>
                <w:szCs w:val="22"/>
                <w:lang w:eastAsia="es-CO"/>
              </w:rPr>
              <w:t xml:space="preserve">materia: </w:t>
            </w:r>
            <w:r w:rsidR="00BA3FF9" w:rsidRPr="009D2501">
              <w:rPr>
                <w:rFonts w:cstheme="minorHAnsi"/>
                <w:b/>
              </w:rPr>
              <w:t>23001</w:t>
            </w:r>
          </w:p>
        </w:tc>
        <w:tc>
          <w:tcPr>
            <w:tcW w:w="1562" w:type="dxa"/>
            <w:tcBorders>
              <w:top w:val="nil"/>
              <w:left w:val="single" w:sz="4" w:space="0" w:color="auto"/>
              <w:bottom w:val="single" w:sz="4" w:space="0" w:color="000000"/>
              <w:right w:val="single" w:sz="4" w:space="0" w:color="auto"/>
            </w:tcBorders>
            <w:shd w:val="clear" w:color="000000" w:fill="F2F2F2"/>
            <w:vAlign w:val="center"/>
            <w:hideMark/>
          </w:tcPr>
          <w:p w14:paraId="4C335222" w14:textId="6991749E" w:rsidR="00EF7615" w:rsidRPr="001678B8" w:rsidRDefault="00EF7615" w:rsidP="00EF7615">
            <w:pPr>
              <w:rPr>
                <w:rFonts w:asciiTheme="majorHAnsi" w:eastAsia="Times New Roman" w:hAnsiTheme="majorHAnsi" w:cstheme="majorHAnsi"/>
                <w:b/>
                <w:bCs/>
                <w:sz w:val="22"/>
                <w:szCs w:val="22"/>
                <w:lang w:eastAsia="es-CO"/>
              </w:rPr>
            </w:pPr>
            <w:r>
              <w:rPr>
                <w:rFonts w:asciiTheme="majorHAnsi" w:eastAsia="Times New Roman" w:hAnsiTheme="majorHAnsi" w:cstheme="majorHAnsi"/>
                <w:sz w:val="22"/>
                <w:szCs w:val="22"/>
                <w:lang w:eastAsia="es-CO"/>
              </w:rPr>
              <w:t>Número de c</w:t>
            </w:r>
            <w:r w:rsidRPr="001678B8">
              <w:rPr>
                <w:rFonts w:asciiTheme="majorHAnsi" w:eastAsia="Times New Roman" w:hAnsiTheme="majorHAnsi" w:cstheme="majorHAnsi"/>
                <w:sz w:val="22"/>
                <w:szCs w:val="22"/>
                <w:lang w:eastAsia="es-CO"/>
              </w:rPr>
              <w:t>rédito</w:t>
            </w:r>
            <w:r>
              <w:rPr>
                <w:rFonts w:asciiTheme="majorHAnsi" w:eastAsia="Times New Roman" w:hAnsiTheme="majorHAnsi" w:cstheme="majorHAnsi"/>
                <w:sz w:val="22"/>
                <w:szCs w:val="22"/>
                <w:lang w:eastAsia="es-CO"/>
              </w:rPr>
              <w:t>s</w:t>
            </w:r>
            <w:r w:rsidRPr="001678B8">
              <w:rPr>
                <w:rFonts w:asciiTheme="majorHAnsi" w:eastAsia="Times New Roman" w:hAnsiTheme="majorHAnsi" w:cstheme="majorHAnsi"/>
                <w:sz w:val="22"/>
                <w:szCs w:val="22"/>
                <w:lang w:eastAsia="es-CO"/>
              </w:rPr>
              <w:t xml:space="preserve">: </w:t>
            </w:r>
            <w:r w:rsidR="00BA3FF9">
              <w:rPr>
                <w:rFonts w:asciiTheme="majorHAnsi" w:eastAsia="Times New Roman" w:hAnsiTheme="majorHAnsi" w:cstheme="majorHAnsi"/>
                <w:sz w:val="22"/>
                <w:szCs w:val="22"/>
                <w:lang w:eastAsia="es-CO"/>
              </w:rPr>
              <w:t>2</w:t>
            </w:r>
          </w:p>
        </w:tc>
      </w:tr>
      <w:tr w:rsidR="00CD3939" w:rsidRPr="001678B8" w14:paraId="2A2F040C" w14:textId="77777777" w:rsidTr="00FD11A9">
        <w:trPr>
          <w:gridAfter w:val="1"/>
          <w:wAfter w:w="20" w:type="dxa"/>
          <w:trHeight w:val="297"/>
        </w:trPr>
        <w:tc>
          <w:tcPr>
            <w:tcW w:w="3390" w:type="dxa"/>
            <w:gridSpan w:val="3"/>
            <w:tcBorders>
              <w:top w:val="nil"/>
              <w:left w:val="single" w:sz="4" w:space="0" w:color="auto"/>
              <w:bottom w:val="single" w:sz="4" w:space="0" w:color="auto"/>
              <w:right w:val="single" w:sz="4" w:space="0" w:color="auto"/>
            </w:tcBorders>
            <w:shd w:val="clear" w:color="000000" w:fill="F2F2F2"/>
            <w:vAlign w:val="center"/>
            <w:hideMark/>
          </w:tcPr>
          <w:p w14:paraId="02517ED8"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Facultad/ Departamento</w:t>
            </w:r>
          </w:p>
        </w:tc>
        <w:tc>
          <w:tcPr>
            <w:tcW w:w="7384" w:type="dxa"/>
            <w:gridSpan w:val="13"/>
            <w:tcBorders>
              <w:top w:val="single" w:sz="4" w:space="0" w:color="auto"/>
              <w:left w:val="nil"/>
              <w:bottom w:val="single" w:sz="4" w:space="0" w:color="auto"/>
              <w:right w:val="single" w:sz="4" w:space="0" w:color="auto"/>
            </w:tcBorders>
            <w:shd w:val="clear" w:color="auto" w:fill="auto"/>
            <w:vAlign w:val="center"/>
            <w:hideMark/>
          </w:tcPr>
          <w:p w14:paraId="0B7BDF37" w14:textId="35F7EC6D" w:rsidR="00CD3939" w:rsidRPr="001678B8" w:rsidRDefault="00BA3FF9" w:rsidP="008272F9">
            <w:pPr>
              <w:rPr>
                <w:rFonts w:asciiTheme="majorHAnsi" w:eastAsia="Times New Roman" w:hAnsiTheme="majorHAnsi" w:cstheme="majorHAnsi"/>
                <w:b/>
                <w:bCs/>
                <w:sz w:val="22"/>
                <w:szCs w:val="22"/>
                <w:lang w:eastAsia="es-CO"/>
              </w:rPr>
            </w:pPr>
            <w:r w:rsidRPr="009D2501">
              <w:rPr>
                <w:rFonts w:cstheme="minorHAnsi"/>
                <w:b/>
              </w:rPr>
              <w:t>Facultad</w:t>
            </w:r>
            <w:r w:rsidRPr="009D2501">
              <w:rPr>
                <w:rFonts w:cstheme="minorHAnsi"/>
                <w:b/>
                <w:spacing w:val="-4"/>
              </w:rPr>
              <w:t xml:space="preserve"> </w:t>
            </w:r>
            <w:r w:rsidRPr="009D2501">
              <w:rPr>
                <w:rFonts w:cstheme="minorHAnsi"/>
                <w:b/>
              </w:rPr>
              <w:t>de</w:t>
            </w:r>
            <w:r w:rsidRPr="009D2501">
              <w:rPr>
                <w:rFonts w:cstheme="minorHAnsi"/>
                <w:b/>
                <w:spacing w:val="-4"/>
              </w:rPr>
              <w:t xml:space="preserve"> </w:t>
            </w:r>
            <w:r w:rsidRPr="009D2501">
              <w:rPr>
                <w:rFonts w:cstheme="minorHAnsi"/>
                <w:b/>
              </w:rPr>
              <w:t>Ciencias</w:t>
            </w:r>
            <w:r w:rsidRPr="009D2501">
              <w:rPr>
                <w:rFonts w:cstheme="minorHAnsi"/>
                <w:b/>
                <w:spacing w:val="-4"/>
              </w:rPr>
              <w:t xml:space="preserve"> </w:t>
            </w:r>
            <w:r w:rsidRPr="009D2501">
              <w:rPr>
                <w:rFonts w:cstheme="minorHAnsi"/>
                <w:b/>
              </w:rPr>
              <w:t>Sociales,</w:t>
            </w:r>
            <w:r w:rsidRPr="009D2501">
              <w:rPr>
                <w:rFonts w:cstheme="minorHAnsi"/>
                <w:b/>
                <w:spacing w:val="-3"/>
              </w:rPr>
              <w:t xml:space="preserve"> </w:t>
            </w:r>
            <w:r w:rsidRPr="009D2501">
              <w:rPr>
                <w:rFonts w:cstheme="minorHAnsi"/>
                <w:b/>
              </w:rPr>
              <w:t>Humanidades</w:t>
            </w:r>
            <w:r w:rsidRPr="009D2501">
              <w:rPr>
                <w:rFonts w:cstheme="minorHAnsi"/>
                <w:b/>
                <w:spacing w:val="-3"/>
              </w:rPr>
              <w:t xml:space="preserve"> </w:t>
            </w:r>
            <w:r w:rsidRPr="009D2501">
              <w:rPr>
                <w:rFonts w:cstheme="minorHAnsi"/>
                <w:b/>
              </w:rPr>
              <w:t>y</w:t>
            </w:r>
            <w:r w:rsidRPr="009D2501">
              <w:rPr>
                <w:rFonts w:cstheme="minorHAnsi"/>
                <w:b/>
                <w:spacing w:val="-4"/>
              </w:rPr>
              <w:t xml:space="preserve"> </w:t>
            </w:r>
            <w:r w:rsidRPr="009D2501">
              <w:rPr>
                <w:rFonts w:cstheme="minorHAnsi"/>
                <w:b/>
              </w:rPr>
              <w:t>Artes</w:t>
            </w:r>
          </w:p>
        </w:tc>
      </w:tr>
      <w:tr w:rsidR="00CD3939" w:rsidRPr="001678B8" w14:paraId="2F2C1F48" w14:textId="77777777" w:rsidTr="00FD11A9">
        <w:trPr>
          <w:gridAfter w:val="1"/>
          <w:wAfter w:w="20" w:type="dxa"/>
          <w:trHeight w:val="236"/>
        </w:trPr>
        <w:tc>
          <w:tcPr>
            <w:tcW w:w="5526" w:type="dxa"/>
            <w:gridSpan w:val="8"/>
            <w:tcBorders>
              <w:top w:val="nil"/>
              <w:left w:val="single" w:sz="4" w:space="0" w:color="auto"/>
              <w:bottom w:val="single" w:sz="4" w:space="0" w:color="auto"/>
              <w:right w:val="single" w:sz="4" w:space="0" w:color="auto"/>
            </w:tcBorders>
            <w:shd w:val="clear" w:color="000000" w:fill="F2F2F2"/>
            <w:vAlign w:val="center"/>
            <w:hideMark/>
          </w:tcPr>
          <w:p w14:paraId="68BAFA44"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xml:space="preserve">Programa </w:t>
            </w:r>
            <w:r w:rsidR="00EF7615">
              <w:rPr>
                <w:rFonts w:asciiTheme="majorHAnsi" w:eastAsia="Times New Roman" w:hAnsiTheme="majorHAnsi" w:cstheme="majorHAnsi"/>
                <w:sz w:val="22"/>
                <w:szCs w:val="22"/>
                <w:lang w:eastAsia="es-CO"/>
              </w:rPr>
              <w:t xml:space="preserve">o departamento </w:t>
            </w:r>
            <w:r w:rsidR="00430D68">
              <w:rPr>
                <w:rFonts w:asciiTheme="majorHAnsi" w:eastAsia="Times New Roman" w:hAnsiTheme="majorHAnsi" w:cstheme="majorHAnsi"/>
                <w:sz w:val="22"/>
                <w:szCs w:val="22"/>
                <w:lang w:eastAsia="es-CO"/>
              </w:rPr>
              <w:t>que a</w:t>
            </w:r>
            <w:r w:rsidRPr="001678B8">
              <w:rPr>
                <w:rFonts w:asciiTheme="majorHAnsi" w:eastAsia="Times New Roman" w:hAnsiTheme="majorHAnsi" w:cstheme="majorHAnsi"/>
                <w:sz w:val="22"/>
                <w:szCs w:val="22"/>
                <w:lang w:eastAsia="es-CO"/>
              </w:rPr>
              <w:t>dministra el curso o módulo</w:t>
            </w:r>
          </w:p>
        </w:tc>
        <w:tc>
          <w:tcPr>
            <w:tcW w:w="5248" w:type="dxa"/>
            <w:gridSpan w:val="8"/>
            <w:tcBorders>
              <w:top w:val="single" w:sz="4" w:space="0" w:color="auto"/>
              <w:left w:val="nil"/>
              <w:bottom w:val="single" w:sz="4" w:space="0" w:color="auto"/>
              <w:right w:val="single" w:sz="4" w:space="0" w:color="auto"/>
            </w:tcBorders>
            <w:shd w:val="clear" w:color="auto" w:fill="auto"/>
            <w:vAlign w:val="center"/>
            <w:hideMark/>
          </w:tcPr>
          <w:p w14:paraId="68200351" w14:textId="056F549C" w:rsidR="00CD3939" w:rsidRPr="001678B8" w:rsidRDefault="00BA3FF9" w:rsidP="008272F9">
            <w:pPr>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Maestría en Educación</w:t>
            </w:r>
          </w:p>
        </w:tc>
      </w:tr>
      <w:tr w:rsidR="00CD3939" w:rsidRPr="001678B8" w14:paraId="7BDC5954" w14:textId="77777777" w:rsidTr="00FD11A9">
        <w:trPr>
          <w:gridAfter w:val="1"/>
          <w:wAfter w:w="20" w:type="dxa"/>
          <w:trHeight w:val="297"/>
        </w:trPr>
        <w:tc>
          <w:tcPr>
            <w:tcW w:w="2401" w:type="dxa"/>
            <w:gridSpan w:val="2"/>
            <w:vMerge w:val="restart"/>
            <w:tcBorders>
              <w:top w:val="nil"/>
              <w:left w:val="single" w:sz="4" w:space="0" w:color="auto"/>
              <w:bottom w:val="single" w:sz="4" w:space="0" w:color="auto"/>
              <w:right w:val="single" w:sz="4" w:space="0" w:color="auto"/>
            </w:tcBorders>
            <w:shd w:val="clear" w:color="000000" w:fill="F2F2F2"/>
            <w:vAlign w:val="center"/>
            <w:hideMark/>
          </w:tcPr>
          <w:p w14:paraId="4AB8D35D"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Niveles de Formación</w:t>
            </w:r>
          </w:p>
        </w:tc>
        <w:tc>
          <w:tcPr>
            <w:tcW w:w="3399" w:type="dxa"/>
            <w:gridSpan w:val="7"/>
            <w:tcBorders>
              <w:top w:val="single" w:sz="4" w:space="0" w:color="auto"/>
              <w:left w:val="nil"/>
              <w:bottom w:val="single" w:sz="4" w:space="0" w:color="auto"/>
              <w:right w:val="single" w:sz="4" w:space="0" w:color="auto"/>
            </w:tcBorders>
            <w:shd w:val="clear" w:color="000000" w:fill="F2F2F2"/>
            <w:vAlign w:val="center"/>
            <w:hideMark/>
          </w:tcPr>
          <w:p w14:paraId="2F917831" w14:textId="77777777" w:rsidR="00CD3939" w:rsidRPr="001678B8" w:rsidRDefault="00D83EAB"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Tecnológico Profesional</w:t>
            </w:r>
          </w:p>
        </w:tc>
        <w:tc>
          <w:tcPr>
            <w:tcW w:w="1002" w:type="dxa"/>
            <w:gridSpan w:val="3"/>
            <w:tcBorders>
              <w:top w:val="single" w:sz="4" w:space="0" w:color="auto"/>
              <w:left w:val="nil"/>
              <w:bottom w:val="single" w:sz="4" w:space="0" w:color="auto"/>
              <w:right w:val="single" w:sz="4" w:space="0" w:color="auto"/>
            </w:tcBorders>
            <w:shd w:val="clear" w:color="auto" w:fill="auto"/>
            <w:vAlign w:val="center"/>
            <w:hideMark/>
          </w:tcPr>
          <w:p w14:paraId="7ABCCEBB"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w:t>
            </w:r>
          </w:p>
        </w:tc>
        <w:tc>
          <w:tcPr>
            <w:tcW w:w="1559" w:type="dxa"/>
            <w:gridSpan w:val="2"/>
            <w:tcBorders>
              <w:top w:val="nil"/>
              <w:left w:val="nil"/>
              <w:bottom w:val="single" w:sz="4" w:space="0" w:color="auto"/>
              <w:right w:val="single" w:sz="4" w:space="0" w:color="auto"/>
            </w:tcBorders>
            <w:shd w:val="clear" w:color="000000" w:fill="F2F2F2"/>
            <w:vAlign w:val="center"/>
            <w:hideMark/>
          </w:tcPr>
          <w:p w14:paraId="3853E175" w14:textId="77777777" w:rsidR="00CD3939" w:rsidRPr="001678B8" w:rsidRDefault="00D83EAB"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Maestría</w:t>
            </w:r>
          </w:p>
        </w:tc>
        <w:tc>
          <w:tcPr>
            <w:tcW w:w="2413" w:type="dxa"/>
            <w:gridSpan w:val="2"/>
            <w:tcBorders>
              <w:top w:val="single" w:sz="4" w:space="0" w:color="auto"/>
              <w:left w:val="nil"/>
              <w:bottom w:val="single" w:sz="4" w:space="0" w:color="auto"/>
              <w:right w:val="single" w:sz="4" w:space="0" w:color="auto"/>
            </w:tcBorders>
            <w:shd w:val="clear" w:color="auto" w:fill="auto"/>
            <w:vAlign w:val="center"/>
            <w:hideMark/>
          </w:tcPr>
          <w:p w14:paraId="04FD135C" w14:textId="66E9BE12" w:rsidR="00CD3939" w:rsidRPr="00BA3FF9" w:rsidRDefault="00CD3939" w:rsidP="008272F9">
            <w:pPr>
              <w:rPr>
                <w:rFonts w:asciiTheme="majorHAnsi" w:eastAsia="Times New Roman" w:hAnsiTheme="majorHAnsi" w:cstheme="majorHAnsi"/>
                <w:b/>
                <w:bCs/>
                <w:sz w:val="22"/>
                <w:szCs w:val="22"/>
                <w:lang w:eastAsia="es-CO"/>
              </w:rPr>
            </w:pPr>
            <w:r w:rsidRPr="001678B8">
              <w:rPr>
                <w:rFonts w:asciiTheme="majorHAnsi" w:eastAsia="Times New Roman" w:hAnsiTheme="majorHAnsi" w:cstheme="majorHAnsi"/>
                <w:sz w:val="22"/>
                <w:szCs w:val="22"/>
                <w:lang w:eastAsia="es-CO"/>
              </w:rPr>
              <w:t> </w:t>
            </w:r>
            <w:r w:rsidR="00BA3FF9" w:rsidRPr="00BA3FF9">
              <w:rPr>
                <w:rFonts w:asciiTheme="majorHAnsi" w:eastAsia="Times New Roman" w:hAnsiTheme="majorHAnsi" w:cstheme="majorHAnsi"/>
                <w:b/>
                <w:bCs/>
                <w:sz w:val="22"/>
                <w:szCs w:val="22"/>
                <w:lang w:eastAsia="es-CO"/>
              </w:rPr>
              <w:t>X</w:t>
            </w:r>
          </w:p>
        </w:tc>
      </w:tr>
      <w:tr w:rsidR="00CD3939" w:rsidRPr="001678B8" w14:paraId="4034AB4C" w14:textId="77777777" w:rsidTr="00FD11A9">
        <w:trPr>
          <w:gridAfter w:val="1"/>
          <w:wAfter w:w="20" w:type="dxa"/>
          <w:trHeight w:val="297"/>
        </w:trPr>
        <w:tc>
          <w:tcPr>
            <w:tcW w:w="2401" w:type="dxa"/>
            <w:gridSpan w:val="2"/>
            <w:vMerge/>
            <w:tcBorders>
              <w:top w:val="nil"/>
              <w:left w:val="single" w:sz="4" w:space="0" w:color="auto"/>
              <w:bottom w:val="single" w:sz="4" w:space="0" w:color="auto"/>
              <w:right w:val="single" w:sz="4" w:space="0" w:color="auto"/>
            </w:tcBorders>
            <w:vAlign w:val="center"/>
            <w:hideMark/>
          </w:tcPr>
          <w:p w14:paraId="4F5BF276" w14:textId="77777777" w:rsidR="00CD3939" w:rsidRPr="001678B8" w:rsidRDefault="00CD3939" w:rsidP="008272F9">
            <w:pPr>
              <w:rPr>
                <w:rFonts w:asciiTheme="majorHAnsi" w:eastAsia="Times New Roman" w:hAnsiTheme="majorHAnsi" w:cstheme="majorHAnsi"/>
                <w:sz w:val="22"/>
                <w:szCs w:val="22"/>
                <w:lang w:eastAsia="es-CO"/>
              </w:rPr>
            </w:pPr>
          </w:p>
        </w:tc>
        <w:tc>
          <w:tcPr>
            <w:tcW w:w="3399" w:type="dxa"/>
            <w:gridSpan w:val="7"/>
            <w:tcBorders>
              <w:top w:val="single" w:sz="4" w:space="0" w:color="auto"/>
              <w:left w:val="nil"/>
              <w:bottom w:val="single" w:sz="4" w:space="0" w:color="auto"/>
              <w:right w:val="single" w:sz="4" w:space="0" w:color="auto"/>
            </w:tcBorders>
            <w:shd w:val="clear" w:color="000000" w:fill="F2F2F2"/>
            <w:vAlign w:val="center"/>
            <w:hideMark/>
          </w:tcPr>
          <w:p w14:paraId="157177F4" w14:textId="77777777" w:rsidR="00CD3939" w:rsidRPr="001678B8" w:rsidRDefault="00D83EAB"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Profesional</w:t>
            </w:r>
          </w:p>
        </w:tc>
        <w:tc>
          <w:tcPr>
            <w:tcW w:w="1002" w:type="dxa"/>
            <w:gridSpan w:val="3"/>
            <w:tcBorders>
              <w:top w:val="single" w:sz="4" w:space="0" w:color="auto"/>
              <w:left w:val="nil"/>
              <w:bottom w:val="single" w:sz="4" w:space="0" w:color="auto"/>
              <w:right w:val="single" w:sz="4" w:space="0" w:color="auto"/>
            </w:tcBorders>
            <w:shd w:val="clear" w:color="auto" w:fill="auto"/>
            <w:vAlign w:val="center"/>
            <w:hideMark/>
          </w:tcPr>
          <w:p w14:paraId="3D139260"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w:t>
            </w:r>
          </w:p>
        </w:tc>
        <w:tc>
          <w:tcPr>
            <w:tcW w:w="1559" w:type="dxa"/>
            <w:gridSpan w:val="2"/>
            <w:tcBorders>
              <w:top w:val="nil"/>
              <w:left w:val="nil"/>
              <w:bottom w:val="single" w:sz="4" w:space="0" w:color="auto"/>
              <w:right w:val="single" w:sz="4" w:space="0" w:color="auto"/>
            </w:tcBorders>
            <w:shd w:val="clear" w:color="000000" w:fill="F2F2F2"/>
            <w:vAlign w:val="center"/>
            <w:hideMark/>
          </w:tcPr>
          <w:p w14:paraId="32E33256" w14:textId="77777777" w:rsidR="00CD3939" w:rsidRPr="001678B8" w:rsidRDefault="00D83EAB"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Doctorado</w:t>
            </w:r>
          </w:p>
        </w:tc>
        <w:tc>
          <w:tcPr>
            <w:tcW w:w="2413" w:type="dxa"/>
            <w:gridSpan w:val="2"/>
            <w:tcBorders>
              <w:top w:val="single" w:sz="4" w:space="0" w:color="auto"/>
              <w:left w:val="nil"/>
              <w:bottom w:val="single" w:sz="4" w:space="0" w:color="auto"/>
              <w:right w:val="single" w:sz="4" w:space="0" w:color="auto"/>
            </w:tcBorders>
            <w:shd w:val="clear" w:color="auto" w:fill="auto"/>
            <w:vAlign w:val="center"/>
            <w:hideMark/>
          </w:tcPr>
          <w:p w14:paraId="510ECF54"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w:t>
            </w:r>
          </w:p>
        </w:tc>
      </w:tr>
      <w:tr w:rsidR="00CD3939" w:rsidRPr="001678B8" w14:paraId="6B1F3028" w14:textId="77777777" w:rsidTr="00FD11A9">
        <w:trPr>
          <w:gridAfter w:val="1"/>
          <w:wAfter w:w="20" w:type="dxa"/>
          <w:trHeight w:val="308"/>
        </w:trPr>
        <w:tc>
          <w:tcPr>
            <w:tcW w:w="2401" w:type="dxa"/>
            <w:gridSpan w:val="2"/>
            <w:vMerge/>
            <w:tcBorders>
              <w:top w:val="nil"/>
              <w:left w:val="single" w:sz="4" w:space="0" w:color="auto"/>
              <w:bottom w:val="single" w:sz="4" w:space="0" w:color="auto"/>
              <w:right w:val="single" w:sz="4" w:space="0" w:color="auto"/>
            </w:tcBorders>
            <w:vAlign w:val="center"/>
            <w:hideMark/>
          </w:tcPr>
          <w:p w14:paraId="3F9C5E06" w14:textId="77777777" w:rsidR="00CD3939" w:rsidRPr="001678B8" w:rsidRDefault="00CD3939" w:rsidP="008272F9">
            <w:pPr>
              <w:rPr>
                <w:rFonts w:asciiTheme="majorHAnsi" w:eastAsia="Times New Roman" w:hAnsiTheme="majorHAnsi" w:cstheme="majorHAnsi"/>
                <w:sz w:val="22"/>
                <w:szCs w:val="22"/>
                <w:lang w:eastAsia="es-CO"/>
              </w:rPr>
            </w:pPr>
          </w:p>
        </w:tc>
        <w:tc>
          <w:tcPr>
            <w:tcW w:w="3399" w:type="dxa"/>
            <w:gridSpan w:val="7"/>
            <w:tcBorders>
              <w:top w:val="single" w:sz="4" w:space="0" w:color="auto"/>
              <w:left w:val="nil"/>
              <w:bottom w:val="single" w:sz="4" w:space="0" w:color="auto"/>
              <w:right w:val="single" w:sz="4" w:space="0" w:color="auto"/>
            </w:tcBorders>
            <w:shd w:val="clear" w:color="000000" w:fill="F2F2F2"/>
            <w:vAlign w:val="center"/>
            <w:hideMark/>
          </w:tcPr>
          <w:p w14:paraId="6CCFD6BB" w14:textId="77777777" w:rsidR="00CD3939" w:rsidRPr="001678B8" w:rsidRDefault="00D83EAB"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Especialización</w:t>
            </w:r>
          </w:p>
        </w:tc>
        <w:tc>
          <w:tcPr>
            <w:tcW w:w="1002" w:type="dxa"/>
            <w:gridSpan w:val="3"/>
            <w:tcBorders>
              <w:top w:val="single" w:sz="4" w:space="0" w:color="auto"/>
              <w:left w:val="nil"/>
              <w:bottom w:val="single" w:sz="4" w:space="0" w:color="auto"/>
              <w:right w:val="single" w:sz="4" w:space="0" w:color="auto"/>
            </w:tcBorders>
            <w:shd w:val="clear" w:color="auto" w:fill="auto"/>
            <w:vAlign w:val="center"/>
            <w:hideMark/>
          </w:tcPr>
          <w:p w14:paraId="7C6DB9DE" w14:textId="77777777" w:rsidR="00CD3939" w:rsidRPr="001678B8" w:rsidRDefault="00CD3939" w:rsidP="008272F9">
            <w:pPr>
              <w:jc w:val="center"/>
              <w:rPr>
                <w:rFonts w:asciiTheme="majorHAnsi" w:eastAsia="Times New Roman" w:hAnsiTheme="majorHAnsi" w:cstheme="majorHAnsi"/>
                <w:b/>
                <w:bCs/>
                <w:sz w:val="22"/>
                <w:szCs w:val="22"/>
                <w:lang w:eastAsia="es-CO"/>
              </w:rPr>
            </w:pPr>
          </w:p>
        </w:tc>
        <w:tc>
          <w:tcPr>
            <w:tcW w:w="1559" w:type="dxa"/>
            <w:gridSpan w:val="2"/>
            <w:tcBorders>
              <w:top w:val="nil"/>
              <w:left w:val="nil"/>
              <w:bottom w:val="single" w:sz="4" w:space="0" w:color="auto"/>
              <w:right w:val="single" w:sz="4" w:space="0" w:color="auto"/>
            </w:tcBorders>
            <w:shd w:val="clear" w:color="000000" w:fill="F2F2F2"/>
            <w:vAlign w:val="center"/>
            <w:hideMark/>
          </w:tcPr>
          <w:p w14:paraId="18807642" w14:textId="77777777" w:rsidR="00CD3939" w:rsidRPr="001678B8" w:rsidRDefault="00CD3939" w:rsidP="008272F9">
            <w:pPr>
              <w:rPr>
                <w:rFonts w:asciiTheme="majorHAnsi" w:eastAsia="Times New Roman" w:hAnsiTheme="majorHAnsi" w:cstheme="majorHAnsi"/>
                <w:sz w:val="22"/>
                <w:szCs w:val="22"/>
                <w:lang w:eastAsia="es-CO"/>
              </w:rPr>
            </w:pPr>
          </w:p>
        </w:tc>
        <w:tc>
          <w:tcPr>
            <w:tcW w:w="2413" w:type="dxa"/>
            <w:gridSpan w:val="2"/>
            <w:tcBorders>
              <w:top w:val="single" w:sz="4" w:space="0" w:color="auto"/>
              <w:left w:val="nil"/>
              <w:bottom w:val="single" w:sz="4" w:space="0" w:color="auto"/>
              <w:right w:val="single" w:sz="4" w:space="0" w:color="auto"/>
            </w:tcBorders>
            <w:shd w:val="clear" w:color="auto" w:fill="auto"/>
            <w:vAlign w:val="center"/>
            <w:hideMark/>
          </w:tcPr>
          <w:p w14:paraId="13457827"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w:t>
            </w:r>
          </w:p>
        </w:tc>
      </w:tr>
      <w:tr w:rsidR="00EF7615" w:rsidRPr="001678B8" w14:paraId="3E9E1602" w14:textId="77777777" w:rsidTr="00FD11A9">
        <w:trPr>
          <w:trHeight w:val="297"/>
        </w:trPr>
        <w:tc>
          <w:tcPr>
            <w:tcW w:w="2401" w:type="dxa"/>
            <w:gridSpan w:val="2"/>
            <w:tcBorders>
              <w:top w:val="nil"/>
              <w:left w:val="single" w:sz="4" w:space="0" w:color="auto"/>
              <w:bottom w:val="single" w:sz="4" w:space="0" w:color="auto"/>
              <w:right w:val="single" w:sz="4" w:space="0" w:color="auto"/>
            </w:tcBorders>
            <w:vAlign w:val="center"/>
          </w:tcPr>
          <w:p w14:paraId="26874D05" w14:textId="77777777" w:rsidR="00EF7615" w:rsidRPr="001678B8" w:rsidRDefault="00EF7615"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Modalidad</w:t>
            </w:r>
          </w:p>
        </w:tc>
        <w:tc>
          <w:tcPr>
            <w:tcW w:w="1272" w:type="dxa"/>
            <w:gridSpan w:val="3"/>
            <w:tcBorders>
              <w:top w:val="single" w:sz="4" w:space="0" w:color="auto"/>
              <w:left w:val="nil"/>
              <w:bottom w:val="single" w:sz="4" w:space="0" w:color="auto"/>
              <w:right w:val="single" w:sz="4" w:space="0" w:color="auto"/>
            </w:tcBorders>
            <w:shd w:val="clear" w:color="000000" w:fill="F2F2F2"/>
            <w:vAlign w:val="center"/>
          </w:tcPr>
          <w:p w14:paraId="2FA26E3E" w14:textId="77777777" w:rsidR="00EF7615" w:rsidRPr="001678B8" w:rsidRDefault="00EF7615"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Presencial</w:t>
            </w:r>
          </w:p>
        </w:tc>
        <w:tc>
          <w:tcPr>
            <w:tcW w:w="719" w:type="dxa"/>
            <w:tcBorders>
              <w:top w:val="single" w:sz="4" w:space="0" w:color="auto"/>
              <w:left w:val="nil"/>
              <w:bottom w:val="single" w:sz="4" w:space="0" w:color="auto"/>
              <w:right w:val="single" w:sz="4" w:space="0" w:color="auto"/>
            </w:tcBorders>
            <w:shd w:val="clear" w:color="auto" w:fill="auto"/>
            <w:vAlign w:val="center"/>
          </w:tcPr>
          <w:p w14:paraId="056C078F" w14:textId="77777777" w:rsidR="00EF7615" w:rsidRPr="001678B8" w:rsidRDefault="00EF7615" w:rsidP="008272F9">
            <w:pPr>
              <w:jc w:val="center"/>
              <w:rPr>
                <w:rFonts w:asciiTheme="majorHAnsi" w:eastAsia="Times New Roman" w:hAnsiTheme="majorHAnsi" w:cstheme="majorHAnsi"/>
                <w:b/>
                <w:bCs/>
                <w:sz w:val="22"/>
                <w:szCs w:val="22"/>
                <w:lang w:eastAsia="es-CO"/>
              </w:rPr>
            </w:pPr>
          </w:p>
        </w:tc>
        <w:tc>
          <w:tcPr>
            <w:tcW w:w="1418" w:type="dxa"/>
            <w:gridSpan w:val="4"/>
            <w:tcBorders>
              <w:top w:val="single" w:sz="4" w:space="0" w:color="auto"/>
              <w:left w:val="nil"/>
              <w:bottom w:val="single" w:sz="4" w:space="0" w:color="auto"/>
              <w:right w:val="single" w:sz="4" w:space="0" w:color="auto"/>
            </w:tcBorders>
            <w:shd w:val="clear" w:color="000000" w:fill="F2F2F2"/>
            <w:vAlign w:val="center"/>
          </w:tcPr>
          <w:p w14:paraId="1C6AB3EC" w14:textId="77777777" w:rsidR="00EF7615" w:rsidRPr="001678B8" w:rsidRDefault="00EF7615"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Dual</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14:paraId="44851656" w14:textId="77777777" w:rsidR="00EF7615" w:rsidRPr="001678B8" w:rsidRDefault="00EF7615" w:rsidP="00A54D3C">
            <w:pPr>
              <w:jc w:val="right"/>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Virtual</w:t>
            </w:r>
          </w:p>
        </w:tc>
        <w:tc>
          <w:tcPr>
            <w:tcW w:w="3283" w:type="dxa"/>
            <w:gridSpan w:val="4"/>
            <w:tcBorders>
              <w:top w:val="single" w:sz="4" w:space="0" w:color="auto"/>
              <w:left w:val="nil"/>
              <w:bottom w:val="single" w:sz="4" w:space="0" w:color="auto"/>
              <w:right w:val="single" w:sz="4" w:space="0" w:color="auto"/>
            </w:tcBorders>
            <w:shd w:val="clear" w:color="auto" w:fill="auto"/>
            <w:vAlign w:val="center"/>
          </w:tcPr>
          <w:p w14:paraId="40B6C486" w14:textId="77777777" w:rsidR="00EF7615" w:rsidRPr="001678B8" w:rsidRDefault="00EF7615" w:rsidP="008272F9">
            <w:pPr>
              <w:rPr>
                <w:rFonts w:asciiTheme="majorHAnsi" w:eastAsia="Times New Roman" w:hAnsiTheme="majorHAnsi" w:cstheme="majorHAnsi"/>
                <w:sz w:val="22"/>
                <w:szCs w:val="22"/>
                <w:lang w:eastAsia="es-CO"/>
              </w:rPr>
            </w:pPr>
          </w:p>
        </w:tc>
      </w:tr>
      <w:tr w:rsidR="00461659" w:rsidRPr="001678B8" w14:paraId="23127E57" w14:textId="77777777" w:rsidTr="00FD11A9">
        <w:trPr>
          <w:gridAfter w:val="1"/>
          <w:wAfter w:w="20" w:type="dxa"/>
          <w:trHeight w:val="297"/>
        </w:trPr>
        <w:tc>
          <w:tcPr>
            <w:tcW w:w="581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BF0F96" w14:textId="620745DF" w:rsidR="00461659" w:rsidRDefault="00461659" w:rsidP="0046165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Número de horas con acompañamiento del profesor: </w:t>
            </w:r>
            <w:r w:rsidR="00EF7615">
              <w:rPr>
                <w:rFonts w:asciiTheme="majorHAnsi" w:eastAsia="Times New Roman" w:hAnsiTheme="majorHAnsi" w:cstheme="majorHAnsi"/>
                <w:sz w:val="22"/>
                <w:szCs w:val="22"/>
                <w:lang w:eastAsia="es-CO"/>
              </w:rPr>
              <w:t xml:space="preserve"> </w:t>
            </w:r>
            <w:r w:rsidR="00BA3FF9">
              <w:rPr>
                <w:rFonts w:asciiTheme="majorHAnsi" w:eastAsia="Times New Roman" w:hAnsiTheme="majorHAnsi" w:cstheme="majorHAnsi"/>
                <w:sz w:val="22"/>
                <w:szCs w:val="22"/>
                <w:lang w:eastAsia="es-CO"/>
              </w:rPr>
              <w:t>24</w:t>
            </w:r>
          </w:p>
        </w:tc>
        <w:tc>
          <w:tcPr>
            <w:tcW w:w="49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C5C48F" w14:textId="16D7BF73" w:rsidR="00461659" w:rsidRDefault="00461659" w:rsidP="0046165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Número de horas de trabajo independiente:</w:t>
            </w:r>
            <w:r w:rsidR="00BA3FF9">
              <w:rPr>
                <w:rFonts w:asciiTheme="majorHAnsi" w:eastAsia="Times New Roman" w:hAnsiTheme="majorHAnsi" w:cstheme="majorHAnsi"/>
                <w:sz w:val="22"/>
                <w:szCs w:val="22"/>
                <w:lang w:eastAsia="es-CO"/>
              </w:rPr>
              <w:t xml:space="preserve"> 72</w:t>
            </w:r>
          </w:p>
        </w:tc>
      </w:tr>
      <w:tr w:rsidR="00CD3939" w:rsidRPr="001678B8" w14:paraId="65E01D70" w14:textId="77777777" w:rsidTr="00FD11A9">
        <w:trPr>
          <w:gridAfter w:val="1"/>
          <w:wAfter w:w="20" w:type="dxa"/>
          <w:trHeight w:val="297"/>
        </w:trPr>
        <w:tc>
          <w:tcPr>
            <w:tcW w:w="43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78581A9" w14:textId="77777777" w:rsidR="00CD3939" w:rsidRPr="001678B8" w:rsidRDefault="00CD3939" w:rsidP="008272F9">
            <w:pPr>
              <w:rPr>
                <w:rFonts w:asciiTheme="majorHAnsi" w:eastAsia="Times New Roman" w:hAnsiTheme="majorHAnsi" w:cstheme="majorHAnsi"/>
                <w:sz w:val="22"/>
                <w:szCs w:val="22"/>
                <w:lang w:eastAsia="es-CO"/>
              </w:rPr>
            </w:pPr>
            <w:r w:rsidRPr="001678B8">
              <w:rPr>
                <w:rFonts w:asciiTheme="majorHAnsi" w:eastAsia="Times New Roman" w:hAnsiTheme="majorHAnsi" w:cstheme="majorHAnsi"/>
                <w:sz w:val="22"/>
                <w:szCs w:val="22"/>
                <w:lang w:eastAsia="es-CO"/>
              </w:rPr>
              <w:t xml:space="preserve">Fecha de actualización de la guía: </w:t>
            </w:r>
          </w:p>
        </w:tc>
        <w:tc>
          <w:tcPr>
            <w:tcW w:w="63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7CBF0C1" w14:textId="09C2AF92" w:rsidR="00CD3939" w:rsidRPr="001678B8" w:rsidRDefault="00BA3FF9" w:rsidP="008272F9">
            <w:pPr>
              <w:rPr>
                <w:rFonts w:asciiTheme="majorHAnsi" w:eastAsia="Times New Roman" w:hAnsiTheme="majorHAnsi" w:cstheme="majorHAnsi"/>
                <w:sz w:val="22"/>
                <w:szCs w:val="22"/>
                <w:lang w:eastAsia="es-CO"/>
              </w:rPr>
            </w:pPr>
            <w:r>
              <w:rPr>
                <w:rFonts w:asciiTheme="majorHAnsi" w:eastAsia="Times New Roman" w:hAnsiTheme="majorHAnsi" w:cstheme="majorHAnsi"/>
                <w:b/>
                <w:bCs/>
                <w:sz w:val="22"/>
                <w:szCs w:val="22"/>
                <w:lang w:eastAsia="es-CO"/>
              </w:rPr>
              <w:t>Enero 15 de 2025</w:t>
            </w:r>
          </w:p>
        </w:tc>
      </w:tr>
      <w:tr w:rsidR="00CD3939" w:rsidRPr="001678B8" w14:paraId="73478992" w14:textId="77777777" w:rsidTr="00EF7615">
        <w:trPr>
          <w:gridAfter w:val="1"/>
          <w:wAfter w:w="20" w:type="dxa"/>
          <w:trHeight w:val="297"/>
        </w:trPr>
        <w:tc>
          <w:tcPr>
            <w:tcW w:w="10774" w:type="dxa"/>
            <w:gridSpan w:val="16"/>
            <w:tcBorders>
              <w:top w:val="single" w:sz="4" w:space="0" w:color="auto"/>
              <w:left w:val="single" w:sz="4" w:space="0" w:color="auto"/>
              <w:bottom w:val="single" w:sz="4" w:space="0" w:color="auto"/>
              <w:right w:val="single" w:sz="4" w:space="0" w:color="auto"/>
            </w:tcBorders>
            <w:shd w:val="clear" w:color="000000" w:fill="D9D9D9"/>
            <w:vAlign w:val="center"/>
            <w:hideMark/>
          </w:tcPr>
          <w:p w14:paraId="61D63F4E" w14:textId="77777777" w:rsidR="00CD3939" w:rsidRPr="001678B8" w:rsidRDefault="00CD3939" w:rsidP="00AA398F">
            <w:pPr>
              <w:rPr>
                <w:rFonts w:asciiTheme="majorHAnsi" w:eastAsia="Times New Roman" w:hAnsiTheme="majorHAnsi" w:cstheme="majorHAnsi"/>
                <w:b/>
                <w:bCs/>
                <w:sz w:val="22"/>
                <w:szCs w:val="22"/>
                <w:lang w:eastAsia="es-CO"/>
              </w:rPr>
            </w:pPr>
            <w:r w:rsidRPr="001678B8">
              <w:rPr>
                <w:rFonts w:asciiTheme="majorHAnsi" w:eastAsia="Times New Roman" w:hAnsiTheme="majorHAnsi" w:cstheme="majorHAnsi"/>
                <w:b/>
                <w:bCs/>
                <w:sz w:val="22"/>
                <w:szCs w:val="22"/>
                <w:lang w:eastAsia="es-CO"/>
              </w:rPr>
              <w:t xml:space="preserve">2.       </w:t>
            </w:r>
            <w:r w:rsidR="00AA398F">
              <w:rPr>
                <w:rFonts w:asciiTheme="majorHAnsi" w:eastAsia="Times New Roman" w:hAnsiTheme="majorHAnsi" w:cstheme="majorHAnsi"/>
                <w:b/>
                <w:bCs/>
                <w:sz w:val="22"/>
                <w:szCs w:val="22"/>
                <w:lang w:eastAsia="es-CO"/>
              </w:rPr>
              <w:t xml:space="preserve">Conocimientos previos </w:t>
            </w:r>
            <w:r w:rsidR="00511F4F">
              <w:rPr>
                <w:rFonts w:asciiTheme="majorHAnsi" w:eastAsia="Times New Roman" w:hAnsiTheme="majorHAnsi" w:cstheme="majorHAnsi"/>
                <w:b/>
                <w:bCs/>
                <w:sz w:val="22"/>
                <w:szCs w:val="22"/>
                <w:lang w:eastAsia="es-CO"/>
              </w:rPr>
              <w:t xml:space="preserve">requeridos </w:t>
            </w:r>
            <w:r w:rsidR="00AA398F">
              <w:rPr>
                <w:rFonts w:asciiTheme="majorHAnsi" w:eastAsia="Times New Roman" w:hAnsiTheme="majorHAnsi" w:cstheme="majorHAnsi"/>
                <w:b/>
                <w:bCs/>
                <w:sz w:val="22"/>
                <w:szCs w:val="22"/>
                <w:lang w:eastAsia="es-CO"/>
              </w:rPr>
              <w:t>para el curso</w:t>
            </w:r>
          </w:p>
        </w:tc>
      </w:tr>
      <w:tr w:rsidR="00AA398F" w:rsidRPr="001678B8" w14:paraId="2D16CE2D" w14:textId="77777777" w:rsidTr="008B7553">
        <w:trPr>
          <w:gridAfter w:val="1"/>
          <w:wAfter w:w="20" w:type="dxa"/>
          <w:trHeight w:val="70"/>
        </w:trPr>
        <w:tc>
          <w:tcPr>
            <w:tcW w:w="1077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A759802" w14:textId="6C70264E" w:rsidR="00AA398F" w:rsidRDefault="00BA3FF9" w:rsidP="00BA3FF9">
            <w:pPr>
              <w:jc w:val="both"/>
              <w:rPr>
                <w:rFonts w:asciiTheme="majorHAnsi" w:eastAsia="Times New Roman" w:hAnsiTheme="majorHAnsi" w:cstheme="majorHAnsi"/>
                <w:b/>
                <w:bCs/>
                <w:sz w:val="22"/>
                <w:szCs w:val="22"/>
                <w:lang w:eastAsia="es-CO"/>
              </w:rPr>
            </w:pPr>
            <w:r w:rsidRPr="009D2501">
              <w:rPr>
                <w:rFonts w:cstheme="minorHAnsi"/>
                <w:spacing w:val="-1"/>
              </w:rPr>
              <w:t>E</w:t>
            </w:r>
            <w:r>
              <w:rPr>
                <w:rFonts w:cstheme="minorHAnsi"/>
                <w:spacing w:val="-1"/>
              </w:rPr>
              <w:t xml:space="preserve">l módulo </w:t>
            </w:r>
            <w:r w:rsidRPr="009D2501">
              <w:rPr>
                <w:rFonts w:cstheme="minorHAnsi"/>
                <w:spacing w:val="-1"/>
              </w:rPr>
              <w:t>requiere</w:t>
            </w:r>
            <w:r w:rsidRPr="009D2501">
              <w:rPr>
                <w:rFonts w:cstheme="minorHAnsi"/>
                <w:spacing w:val="-11"/>
              </w:rPr>
              <w:t xml:space="preserve"> </w:t>
            </w:r>
            <w:r w:rsidRPr="009D2501">
              <w:rPr>
                <w:rFonts w:cstheme="minorHAnsi"/>
                <w:spacing w:val="-1"/>
              </w:rPr>
              <w:t>conocimientos</w:t>
            </w:r>
            <w:r w:rsidRPr="009D2501">
              <w:rPr>
                <w:rFonts w:cstheme="minorHAnsi"/>
                <w:spacing w:val="-13"/>
              </w:rPr>
              <w:t xml:space="preserve"> </w:t>
            </w:r>
            <w:r>
              <w:rPr>
                <w:rFonts w:cstheme="minorHAnsi"/>
                <w:spacing w:val="-13"/>
              </w:rPr>
              <w:t xml:space="preserve">básicos en ciencias sociales y en </w:t>
            </w:r>
            <w:r w:rsidRPr="009D2501">
              <w:rPr>
                <w:rFonts w:cstheme="minorHAnsi"/>
              </w:rPr>
              <w:t>educación</w:t>
            </w:r>
            <w:r>
              <w:rPr>
                <w:rFonts w:cstheme="minorHAnsi"/>
              </w:rPr>
              <w:t xml:space="preserve">; </w:t>
            </w:r>
            <w:r w:rsidRPr="009D2501">
              <w:rPr>
                <w:rFonts w:cstheme="minorHAnsi"/>
              </w:rPr>
              <w:t>sin</w:t>
            </w:r>
            <w:r w:rsidRPr="009D2501">
              <w:rPr>
                <w:rFonts w:cstheme="minorHAnsi"/>
                <w:spacing w:val="-12"/>
              </w:rPr>
              <w:t xml:space="preserve"> </w:t>
            </w:r>
            <w:r w:rsidRPr="009D2501">
              <w:rPr>
                <w:rFonts w:cstheme="minorHAnsi"/>
              </w:rPr>
              <w:t>embargo,</w:t>
            </w:r>
            <w:r w:rsidRPr="009D2501">
              <w:rPr>
                <w:rFonts w:cstheme="minorHAnsi"/>
                <w:spacing w:val="-12"/>
              </w:rPr>
              <w:t xml:space="preserve"> </w:t>
            </w:r>
            <w:r w:rsidRPr="009D2501">
              <w:rPr>
                <w:rFonts w:cstheme="minorHAnsi"/>
              </w:rPr>
              <w:t>no</w:t>
            </w:r>
            <w:r w:rsidRPr="009D2501">
              <w:rPr>
                <w:rFonts w:cstheme="minorHAnsi"/>
                <w:spacing w:val="-12"/>
              </w:rPr>
              <w:t xml:space="preserve"> </w:t>
            </w:r>
            <w:r w:rsidRPr="009D2501">
              <w:rPr>
                <w:rFonts w:cstheme="minorHAnsi"/>
              </w:rPr>
              <w:t>requiere</w:t>
            </w:r>
            <w:r w:rsidRPr="009D2501">
              <w:rPr>
                <w:rFonts w:cstheme="minorHAnsi"/>
                <w:spacing w:val="-13"/>
              </w:rPr>
              <w:t xml:space="preserve"> </w:t>
            </w:r>
            <w:r w:rsidRPr="009D2501">
              <w:rPr>
                <w:rFonts w:cstheme="minorHAnsi"/>
              </w:rPr>
              <w:t>conocimientos</w:t>
            </w:r>
            <w:r w:rsidRPr="009D2501">
              <w:rPr>
                <w:rFonts w:cstheme="minorHAnsi"/>
                <w:spacing w:val="1"/>
              </w:rPr>
              <w:t xml:space="preserve"> </w:t>
            </w:r>
            <w:r w:rsidRPr="009D2501">
              <w:rPr>
                <w:rFonts w:cstheme="minorHAnsi"/>
              </w:rPr>
              <w:t>especializados</w:t>
            </w:r>
            <w:r w:rsidRPr="009D2501">
              <w:rPr>
                <w:rFonts w:cstheme="minorHAnsi"/>
                <w:spacing w:val="-11"/>
              </w:rPr>
              <w:t xml:space="preserve"> </w:t>
            </w:r>
            <w:r w:rsidRPr="009D2501">
              <w:rPr>
                <w:rFonts w:cstheme="minorHAnsi"/>
              </w:rPr>
              <w:t>en</w:t>
            </w:r>
            <w:r w:rsidRPr="009D2501">
              <w:rPr>
                <w:rFonts w:cstheme="minorHAnsi"/>
                <w:spacing w:val="-11"/>
              </w:rPr>
              <w:t xml:space="preserve"> </w:t>
            </w:r>
            <w:r w:rsidRPr="009D2501">
              <w:rPr>
                <w:rFonts w:cstheme="minorHAnsi"/>
              </w:rPr>
              <w:t>la</w:t>
            </w:r>
            <w:r w:rsidRPr="009D2501">
              <w:rPr>
                <w:rFonts w:cstheme="minorHAnsi"/>
                <w:spacing w:val="-10"/>
              </w:rPr>
              <w:t xml:space="preserve"> </w:t>
            </w:r>
            <w:r w:rsidRPr="009D2501">
              <w:rPr>
                <w:rFonts w:cstheme="minorHAnsi"/>
              </w:rPr>
              <w:t>temática</w:t>
            </w:r>
            <w:r w:rsidRPr="009D2501">
              <w:rPr>
                <w:rFonts w:cstheme="minorHAnsi"/>
                <w:spacing w:val="-11"/>
              </w:rPr>
              <w:t xml:space="preserve"> </w:t>
            </w:r>
            <w:r w:rsidRPr="009D2501">
              <w:rPr>
                <w:rFonts w:cstheme="minorHAnsi"/>
              </w:rPr>
              <w:t>pues</w:t>
            </w:r>
            <w:r w:rsidRPr="009D2501">
              <w:rPr>
                <w:rFonts w:cstheme="minorHAnsi"/>
                <w:spacing w:val="-10"/>
              </w:rPr>
              <w:t xml:space="preserve"> </w:t>
            </w:r>
            <w:r w:rsidRPr="009D2501">
              <w:rPr>
                <w:rFonts w:cstheme="minorHAnsi"/>
              </w:rPr>
              <w:t>está</w:t>
            </w:r>
            <w:r w:rsidRPr="009D2501">
              <w:rPr>
                <w:rFonts w:cstheme="minorHAnsi"/>
                <w:spacing w:val="-10"/>
              </w:rPr>
              <w:t xml:space="preserve"> </w:t>
            </w:r>
            <w:r w:rsidRPr="009D2501">
              <w:rPr>
                <w:rFonts w:cstheme="minorHAnsi"/>
              </w:rPr>
              <w:t>abierto</w:t>
            </w:r>
            <w:r w:rsidR="00EE2D65">
              <w:rPr>
                <w:rFonts w:cstheme="minorHAnsi"/>
              </w:rPr>
              <w:t xml:space="preserve"> a</w:t>
            </w:r>
            <w:r w:rsidRPr="009D2501">
              <w:rPr>
                <w:rFonts w:cstheme="minorHAnsi"/>
                <w:spacing w:val="-10"/>
              </w:rPr>
              <w:t xml:space="preserve"> </w:t>
            </w:r>
            <w:r w:rsidRPr="009D2501">
              <w:rPr>
                <w:rFonts w:cstheme="minorHAnsi"/>
              </w:rPr>
              <w:t>diferentes</w:t>
            </w:r>
            <w:r w:rsidRPr="009D2501">
              <w:rPr>
                <w:rFonts w:cstheme="minorHAnsi"/>
                <w:spacing w:val="-10"/>
              </w:rPr>
              <w:t xml:space="preserve"> </w:t>
            </w:r>
            <w:r w:rsidRPr="009D2501">
              <w:rPr>
                <w:rFonts w:cstheme="minorHAnsi"/>
              </w:rPr>
              <w:t>profesionales</w:t>
            </w:r>
            <w:r w:rsidRPr="009D2501">
              <w:rPr>
                <w:rFonts w:cstheme="minorHAnsi"/>
                <w:spacing w:val="-10"/>
              </w:rPr>
              <w:t xml:space="preserve"> </w:t>
            </w:r>
            <w:r w:rsidRPr="009D2501">
              <w:rPr>
                <w:rFonts w:cstheme="minorHAnsi"/>
              </w:rPr>
              <w:t>que</w:t>
            </w:r>
            <w:r w:rsidRPr="009D2501">
              <w:rPr>
                <w:rFonts w:cstheme="minorHAnsi"/>
                <w:spacing w:val="-10"/>
              </w:rPr>
              <w:t xml:space="preserve"> </w:t>
            </w:r>
            <w:r w:rsidRPr="009D2501">
              <w:rPr>
                <w:rFonts w:cstheme="minorHAnsi"/>
              </w:rPr>
              <w:t>quieran</w:t>
            </w:r>
            <w:r w:rsidRPr="009D2501">
              <w:rPr>
                <w:rFonts w:cstheme="minorHAnsi"/>
                <w:spacing w:val="-11"/>
              </w:rPr>
              <w:t xml:space="preserve"> </w:t>
            </w:r>
            <w:r w:rsidRPr="009D2501">
              <w:rPr>
                <w:rFonts w:cstheme="minorHAnsi"/>
              </w:rPr>
              <w:t>profundizar</w:t>
            </w:r>
            <w:r w:rsidRPr="009D2501">
              <w:rPr>
                <w:rFonts w:cstheme="minorHAnsi"/>
                <w:spacing w:val="-10"/>
              </w:rPr>
              <w:t xml:space="preserve"> </w:t>
            </w:r>
            <w:r w:rsidRPr="009D2501">
              <w:rPr>
                <w:rFonts w:cstheme="minorHAnsi"/>
              </w:rPr>
              <w:t>en</w:t>
            </w:r>
            <w:r w:rsidRPr="009D2501">
              <w:rPr>
                <w:rFonts w:cstheme="minorHAnsi"/>
                <w:spacing w:val="-10"/>
              </w:rPr>
              <w:t xml:space="preserve"> </w:t>
            </w:r>
            <w:r w:rsidRPr="009D2501">
              <w:rPr>
                <w:rFonts w:cstheme="minorHAnsi"/>
              </w:rPr>
              <w:t>los</w:t>
            </w:r>
            <w:r w:rsidRPr="009D2501">
              <w:rPr>
                <w:rFonts w:cstheme="minorHAnsi"/>
                <w:spacing w:val="-10"/>
              </w:rPr>
              <w:t xml:space="preserve"> </w:t>
            </w:r>
            <w:r w:rsidRPr="009D2501">
              <w:rPr>
                <w:rFonts w:cstheme="minorHAnsi"/>
              </w:rPr>
              <w:t>temas</w:t>
            </w:r>
            <w:r w:rsidRPr="009D2501">
              <w:rPr>
                <w:rFonts w:cstheme="minorHAnsi"/>
                <w:spacing w:val="-10"/>
              </w:rPr>
              <w:t xml:space="preserve"> </w:t>
            </w:r>
            <w:r w:rsidRPr="009D2501">
              <w:rPr>
                <w:rFonts w:cstheme="minorHAnsi"/>
              </w:rPr>
              <w:t>de</w:t>
            </w:r>
            <w:r w:rsidR="00EE2D65">
              <w:rPr>
                <w:rFonts w:cstheme="minorHAnsi"/>
                <w:spacing w:val="-10"/>
              </w:rPr>
              <w:t xml:space="preserve">l enfoque diferencia y de la inclusión. </w:t>
            </w:r>
          </w:p>
          <w:p w14:paraId="2C5542D8" w14:textId="77777777" w:rsidR="00AA398F" w:rsidRDefault="00AA398F" w:rsidP="00AA398F">
            <w:pPr>
              <w:rPr>
                <w:rFonts w:asciiTheme="majorHAnsi" w:eastAsia="Times New Roman" w:hAnsiTheme="majorHAnsi" w:cstheme="majorHAnsi"/>
                <w:b/>
                <w:bCs/>
                <w:sz w:val="22"/>
                <w:szCs w:val="22"/>
                <w:lang w:eastAsia="es-CO"/>
              </w:rPr>
            </w:pPr>
          </w:p>
          <w:p w14:paraId="5DF22232" w14:textId="77777777" w:rsidR="00AA398F" w:rsidRPr="001678B8" w:rsidRDefault="00AA398F" w:rsidP="00AA398F">
            <w:pPr>
              <w:rPr>
                <w:rFonts w:asciiTheme="majorHAnsi" w:eastAsia="Times New Roman" w:hAnsiTheme="majorHAnsi" w:cstheme="majorHAnsi"/>
                <w:b/>
                <w:bCs/>
                <w:sz w:val="22"/>
                <w:szCs w:val="22"/>
                <w:lang w:eastAsia="es-CO"/>
              </w:rPr>
            </w:pPr>
          </w:p>
        </w:tc>
      </w:tr>
      <w:tr w:rsidR="00CD3939" w:rsidRPr="001678B8" w14:paraId="493B938C" w14:textId="77777777" w:rsidTr="00EF7615">
        <w:trPr>
          <w:gridAfter w:val="1"/>
          <w:wAfter w:w="20" w:type="dxa"/>
          <w:trHeight w:val="70"/>
        </w:trPr>
        <w:tc>
          <w:tcPr>
            <w:tcW w:w="10774" w:type="dxa"/>
            <w:gridSpan w:val="16"/>
            <w:tcBorders>
              <w:top w:val="single" w:sz="4" w:space="0" w:color="auto"/>
              <w:left w:val="single" w:sz="4" w:space="0" w:color="auto"/>
              <w:bottom w:val="single" w:sz="4" w:space="0" w:color="auto"/>
              <w:right w:val="single" w:sz="4" w:space="0" w:color="auto"/>
            </w:tcBorders>
            <w:shd w:val="clear" w:color="000000" w:fill="D0CECE"/>
            <w:vAlign w:val="center"/>
            <w:hideMark/>
          </w:tcPr>
          <w:p w14:paraId="5EF07168" w14:textId="77777777" w:rsidR="00CD3939" w:rsidRPr="001678B8" w:rsidRDefault="00CD3939" w:rsidP="00AA398F">
            <w:pPr>
              <w:rPr>
                <w:rFonts w:asciiTheme="majorHAnsi" w:eastAsia="Times New Roman" w:hAnsiTheme="majorHAnsi" w:cstheme="majorHAnsi"/>
                <w:b/>
                <w:bCs/>
                <w:sz w:val="22"/>
                <w:szCs w:val="22"/>
                <w:lang w:eastAsia="es-CO"/>
              </w:rPr>
            </w:pPr>
            <w:r w:rsidRPr="001678B8">
              <w:rPr>
                <w:rFonts w:asciiTheme="majorHAnsi" w:eastAsia="Times New Roman" w:hAnsiTheme="majorHAnsi" w:cstheme="majorHAnsi"/>
                <w:b/>
                <w:bCs/>
                <w:sz w:val="22"/>
                <w:szCs w:val="22"/>
                <w:lang w:eastAsia="es-CO"/>
              </w:rPr>
              <w:t>3.       Justificación</w:t>
            </w:r>
          </w:p>
        </w:tc>
      </w:tr>
      <w:tr w:rsidR="00CD3939" w:rsidRPr="001678B8" w14:paraId="26565B42" w14:textId="77777777" w:rsidTr="00430D68">
        <w:trPr>
          <w:gridAfter w:val="1"/>
          <w:wAfter w:w="20" w:type="dxa"/>
          <w:trHeight w:val="1548"/>
        </w:trPr>
        <w:tc>
          <w:tcPr>
            <w:tcW w:w="1077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67CE2F81" w14:textId="77777777" w:rsidR="00D11D1A" w:rsidRPr="00D11D1A" w:rsidRDefault="00D11D1A" w:rsidP="00D11D1A">
            <w:pPr>
              <w:pStyle w:val="TableParagraph"/>
              <w:spacing w:before="1"/>
              <w:ind w:left="71" w:right="59"/>
              <w:jc w:val="both"/>
              <w:rPr>
                <w:rFonts w:asciiTheme="minorHAnsi" w:hAnsiTheme="minorHAnsi" w:cstheme="minorHAnsi"/>
                <w:spacing w:val="-1"/>
              </w:rPr>
            </w:pPr>
            <w:r w:rsidRPr="00D11D1A">
              <w:rPr>
                <w:rFonts w:asciiTheme="minorHAnsi" w:hAnsiTheme="minorHAnsi" w:cstheme="minorHAnsi"/>
                <w:spacing w:val="-1"/>
              </w:rPr>
              <w:t xml:space="preserve">La inclusión y el Enfoque diferencial son conceptos que han sido trabajados desde hace muchos años, particularmente desde las personas y grupos sociales históricamente excluidos. Ambos aluden a la exigencia del reconocimiento. El enfoque diferencial, de un lado, reconoce la diversidad y las mixturas sociales, históricas, culturales, étnicas, de capacidades, de género, clase, etc., que son constitutivas de nuestras realidades sociales; la inclusión, de otro lado, reconoce los saberes, las prácticas, las experiencias de esas diferencias en la construcción de sociedad, que requieren condiciones para ser desplegadas y desarrolladas a fin de constituirse en un aporte significativo para la vida social y comunitaria. </w:t>
            </w:r>
          </w:p>
          <w:p w14:paraId="6C0154CF" w14:textId="77777777" w:rsidR="00D11D1A" w:rsidRPr="00D11D1A" w:rsidRDefault="00D11D1A" w:rsidP="00D11D1A">
            <w:pPr>
              <w:pStyle w:val="TableParagraph"/>
              <w:spacing w:before="1"/>
              <w:ind w:left="71" w:right="59"/>
              <w:jc w:val="both"/>
              <w:rPr>
                <w:rFonts w:asciiTheme="minorHAnsi" w:hAnsiTheme="minorHAnsi" w:cstheme="minorHAnsi"/>
                <w:spacing w:val="-1"/>
              </w:rPr>
            </w:pPr>
          </w:p>
          <w:p w14:paraId="0A1F6717" w14:textId="77777777" w:rsidR="00D11D1A" w:rsidRPr="00D11D1A" w:rsidRDefault="00D11D1A" w:rsidP="00D11D1A">
            <w:pPr>
              <w:pStyle w:val="TableParagraph"/>
              <w:spacing w:before="1"/>
              <w:ind w:left="71" w:right="59"/>
              <w:jc w:val="both"/>
              <w:rPr>
                <w:rFonts w:asciiTheme="minorHAnsi" w:hAnsiTheme="minorHAnsi" w:cstheme="minorHAnsi"/>
                <w:spacing w:val="-1"/>
              </w:rPr>
            </w:pPr>
            <w:r w:rsidRPr="00D11D1A">
              <w:rPr>
                <w:rFonts w:asciiTheme="minorHAnsi" w:hAnsiTheme="minorHAnsi" w:cstheme="minorHAnsi"/>
                <w:spacing w:val="-1"/>
              </w:rPr>
              <w:t>América Latina ha puesto el debate en el mundo académico y político sobre el reconocimiento de la diferencia y la necesaria inclusión. Ejemplos como las Constituciones Plurinacionales de Bolivia y de Ecuador que, no solo visibilizan la diferencia sino que reivindican las luchas sociales, los saberes ancestrales y las lógicas comunitarias, son muestra de la importancia que tienen estos dos temas en nuestra región. También Colombia, en su Constitución de 1991 declara, en sus artículos 7 y 79 la diversidad cultural, étnica y ambiental, con lo cual se han generado múltiples esfuerzos para concretar esta declaratoria en acciones para la vida diaria.</w:t>
            </w:r>
          </w:p>
          <w:p w14:paraId="71C28165" w14:textId="77777777" w:rsidR="00D11D1A" w:rsidRPr="00D11D1A" w:rsidRDefault="00D11D1A" w:rsidP="00D11D1A">
            <w:pPr>
              <w:pStyle w:val="TableParagraph"/>
              <w:spacing w:before="1"/>
              <w:ind w:left="71" w:right="59"/>
              <w:jc w:val="both"/>
              <w:rPr>
                <w:rFonts w:asciiTheme="minorHAnsi" w:hAnsiTheme="minorHAnsi" w:cstheme="minorHAnsi"/>
                <w:spacing w:val="-1"/>
              </w:rPr>
            </w:pPr>
          </w:p>
          <w:p w14:paraId="4DEAE7B1" w14:textId="77777777" w:rsidR="00D11D1A" w:rsidRPr="00D11D1A" w:rsidRDefault="00D11D1A" w:rsidP="00D11D1A">
            <w:pPr>
              <w:pStyle w:val="TableParagraph"/>
              <w:spacing w:before="1"/>
              <w:ind w:left="71" w:right="59"/>
              <w:jc w:val="both"/>
              <w:rPr>
                <w:rFonts w:asciiTheme="minorHAnsi" w:hAnsiTheme="minorHAnsi" w:cstheme="minorHAnsi"/>
                <w:spacing w:val="-1"/>
              </w:rPr>
            </w:pPr>
            <w:r w:rsidRPr="00D11D1A">
              <w:rPr>
                <w:rFonts w:asciiTheme="minorHAnsi" w:hAnsiTheme="minorHAnsi" w:cstheme="minorHAnsi"/>
                <w:spacing w:val="-1"/>
              </w:rPr>
              <w:t>Pero ¿Qué significan la inclusión y la diferencia? ¿De qué manera influyen en el desarrollo de nuestras labores profesionales? ¿Cómo y por qué impactan a la educación y a los procesos formativos en general?</w:t>
            </w:r>
          </w:p>
          <w:p w14:paraId="47C74FA3" w14:textId="77777777" w:rsidR="00D11D1A" w:rsidRPr="00D11D1A" w:rsidRDefault="00D11D1A" w:rsidP="00D11D1A">
            <w:pPr>
              <w:pStyle w:val="TableParagraph"/>
              <w:spacing w:before="1"/>
              <w:ind w:left="71" w:right="59"/>
              <w:jc w:val="both"/>
              <w:rPr>
                <w:rFonts w:asciiTheme="minorHAnsi" w:hAnsiTheme="minorHAnsi" w:cstheme="minorHAnsi"/>
                <w:spacing w:val="-1"/>
              </w:rPr>
            </w:pPr>
          </w:p>
          <w:p w14:paraId="4446EDFE" w14:textId="77777777" w:rsidR="00D11D1A" w:rsidRPr="00D11D1A" w:rsidRDefault="00D11D1A" w:rsidP="00D11D1A">
            <w:pPr>
              <w:pStyle w:val="TableParagraph"/>
              <w:spacing w:before="1"/>
              <w:ind w:left="71" w:right="59"/>
              <w:jc w:val="both"/>
              <w:rPr>
                <w:rFonts w:asciiTheme="minorHAnsi" w:hAnsiTheme="minorHAnsi" w:cstheme="minorHAnsi"/>
                <w:spacing w:val="-1"/>
              </w:rPr>
            </w:pPr>
            <w:r w:rsidRPr="00D11D1A">
              <w:rPr>
                <w:rFonts w:asciiTheme="minorHAnsi" w:hAnsiTheme="minorHAnsi" w:cstheme="minorHAnsi"/>
                <w:spacing w:val="-1"/>
              </w:rPr>
              <w:t>En este módulo abordaremos esos y otros interrogantes que nos permitan comprender el sentido de estos conceptos para la labor educativa no solo formal sino en los espacios comunitarios, colectivos e incluso familiares.</w:t>
            </w:r>
          </w:p>
          <w:p w14:paraId="7024F194" w14:textId="77777777" w:rsidR="00D11D1A" w:rsidRPr="00D11D1A" w:rsidRDefault="00D11D1A" w:rsidP="00D11D1A">
            <w:pPr>
              <w:pStyle w:val="TableParagraph"/>
              <w:spacing w:before="1"/>
              <w:ind w:left="71" w:right="59"/>
              <w:jc w:val="both"/>
              <w:rPr>
                <w:rFonts w:asciiTheme="minorHAnsi" w:hAnsiTheme="minorHAnsi" w:cstheme="minorHAnsi"/>
                <w:spacing w:val="-1"/>
              </w:rPr>
            </w:pPr>
          </w:p>
          <w:p w14:paraId="54549F78" w14:textId="77777777" w:rsidR="00D11D1A" w:rsidRPr="00D11D1A" w:rsidRDefault="00D11D1A" w:rsidP="00D11D1A">
            <w:pPr>
              <w:pStyle w:val="TableParagraph"/>
              <w:spacing w:before="1"/>
              <w:ind w:left="71" w:right="59"/>
              <w:jc w:val="both"/>
              <w:rPr>
                <w:rFonts w:asciiTheme="minorHAnsi" w:hAnsiTheme="minorHAnsi" w:cstheme="minorHAnsi"/>
                <w:spacing w:val="-1"/>
              </w:rPr>
            </w:pPr>
            <w:r w:rsidRPr="00D11D1A">
              <w:rPr>
                <w:rFonts w:asciiTheme="minorHAnsi" w:hAnsiTheme="minorHAnsi" w:cstheme="minorHAnsi"/>
                <w:spacing w:val="-1"/>
              </w:rPr>
              <w:t xml:space="preserve">Para ello el módulo propone un acercamiento conceptual crítico a los dos conceptos para tenerlos claros y ver sus </w:t>
            </w:r>
            <w:r w:rsidRPr="00D11D1A">
              <w:rPr>
                <w:rFonts w:asciiTheme="minorHAnsi" w:hAnsiTheme="minorHAnsi" w:cstheme="minorHAnsi"/>
                <w:spacing w:val="-1"/>
              </w:rPr>
              <w:lastRenderedPageBreak/>
              <w:t>implicaciones en sociedades como la nuestra y, una reflexión más acotada a los procesos de formación y educación.</w:t>
            </w:r>
          </w:p>
          <w:p w14:paraId="4D769D3A" w14:textId="77777777" w:rsidR="00D11D1A" w:rsidRPr="00D11D1A" w:rsidRDefault="00D11D1A" w:rsidP="00D11D1A">
            <w:pPr>
              <w:pStyle w:val="TableParagraph"/>
              <w:spacing w:before="1"/>
              <w:ind w:left="71" w:right="59"/>
              <w:jc w:val="both"/>
              <w:rPr>
                <w:rFonts w:asciiTheme="minorHAnsi" w:hAnsiTheme="minorHAnsi" w:cstheme="minorHAnsi"/>
                <w:spacing w:val="-1"/>
              </w:rPr>
            </w:pPr>
          </w:p>
          <w:p w14:paraId="0D9849DD" w14:textId="2DE7A808" w:rsidR="00CD3939" w:rsidRPr="00EE2D65" w:rsidRDefault="00D11D1A" w:rsidP="00D11D1A">
            <w:pPr>
              <w:jc w:val="both"/>
              <w:rPr>
                <w:rFonts w:asciiTheme="majorHAnsi" w:eastAsia="Times New Roman" w:hAnsiTheme="majorHAnsi" w:cstheme="majorHAnsi"/>
                <w:sz w:val="22"/>
                <w:szCs w:val="22"/>
                <w:lang w:val="es-ES" w:eastAsia="es-CO"/>
              </w:rPr>
            </w:pPr>
            <w:r w:rsidRPr="00D11D1A">
              <w:rPr>
                <w:rFonts w:cstheme="minorHAnsi"/>
                <w:spacing w:val="-1"/>
              </w:rPr>
              <w:t xml:space="preserve">Importante </w:t>
            </w:r>
            <w:proofErr w:type="gramStart"/>
            <w:r w:rsidRPr="00D11D1A">
              <w:rPr>
                <w:rFonts w:cstheme="minorHAnsi"/>
                <w:spacing w:val="-1"/>
              </w:rPr>
              <w:t>decir</w:t>
            </w:r>
            <w:proofErr w:type="gramEnd"/>
            <w:r w:rsidRPr="00D11D1A">
              <w:rPr>
                <w:rFonts w:cstheme="minorHAnsi"/>
                <w:spacing w:val="-1"/>
              </w:rPr>
              <w:t xml:space="preserve"> que, aunque la inclusión ha sido asociada a la discapacidad, particularmente desde el ámbito educativo, ampliaremos en el módulo esta línea de comprensión en tanto los espacios de formación se constituyen en micro escenarios sociales que nos permiten ver la generalidad de las relaciones sociales y esto nos invita a abordar problemas y fenómenos más amplios y complejos de la diferencia y la inclusión.</w:t>
            </w:r>
            <w:r w:rsidRPr="00D11D1A">
              <w:rPr>
                <w:rFonts w:eastAsia="Times New Roman" w:cstheme="minorHAnsi"/>
                <w:spacing w:val="-1"/>
                <w:sz w:val="22"/>
                <w:szCs w:val="22"/>
                <w:lang w:val="es-ES" w:eastAsia="es-CO"/>
              </w:rPr>
              <w:t xml:space="preserve"> </w:t>
            </w:r>
          </w:p>
        </w:tc>
      </w:tr>
      <w:tr w:rsidR="00CD3939" w:rsidRPr="001678B8" w14:paraId="10AA746C" w14:textId="77777777" w:rsidTr="00EF7615">
        <w:trPr>
          <w:gridAfter w:val="1"/>
          <w:wAfter w:w="20" w:type="dxa"/>
          <w:trHeight w:val="297"/>
        </w:trPr>
        <w:tc>
          <w:tcPr>
            <w:tcW w:w="10774" w:type="dxa"/>
            <w:gridSpan w:val="16"/>
            <w:tcBorders>
              <w:top w:val="single" w:sz="4" w:space="0" w:color="auto"/>
              <w:left w:val="single" w:sz="4" w:space="0" w:color="auto"/>
              <w:bottom w:val="single" w:sz="4" w:space="0" w:color="auto"/>
              <w:right w:val="single" w:sz="4" w:space="0" w:color="auto"/>
            </w:tcBorders>
            <w:shd w:val="clear" w:color="000000" w:fill="D0CECE"/>
            <w:vAlign w:val="center"/>
            <w:hideMark/>
          </w:tcPr>
          <w:p w14:paraId="59F7C0C0" w14:textId="77777777" w:rsidR="00CD3939" w:rsidRPr="001678B8" w:rsidRDefault="00CD3939" w:rsidP="00AA398F">
            <w:pPr>
              <w:rPr>
                <w:rFonts w:asciiTheme="majorHAnsi" w:eastAsia="Times New Roman" w:hAnsiTheme="majorHAnsi" w:cstheme="majorHAnsi"/>
                <w:b/>
                <w:bCs/>
                <w:sz w:val="22"/>
                <w:szCs w:val="22"/>
                <w:lang w:eastAsia="es-CO"/>
              </w:rPr>
            </w:pPr>
            <w:r w:rsidRPr="001678B8">
              <w:rPr>
                <w:rFonts w:asciiTheme="majorHAnsi" w:eastAsia="Times New Roman" w:hAnsiTheme="majorHAnsi" w:cstheme="majorHAnsi"/>
                <w:b/>
                <w:bCs/>
                <w:sz w:val="22"/>
                <w:szCs w:val="22"/>
                <w:lang w:eastAsia="es-CO"/>
              </w:rPr>
              <w:lastRenderedPageBreak/>
              <w:t>4.       Competencias de formación</w:t>
            </w:r>
          </w:p>
        </w:tc>
      </w:tr>
      <w:tr w:rsidR="00AA398F" w:rsidRPr="000778D0" w14:paraId="463E69AE" w14:textId="77777777" w:rsidTr="00FD11A9">
        <w:trPr>
          <w:gridAfter w:val="1"/>
          <w:wAfter w:w="20" w:type="dxa"/>
          <w:trHeight w:val="297"/>
        </w:trPr>
        <w:tc>
          <w:tcPr>
            <w:tcW w:w="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6411192" w14:textId="77777777" w:rsidR="00AA398F" w:rsidRPr="000778D0" w:rsidRDefault="00AA398F" w:rsidP="00AA398F">
            <w:pPr>
              <w:jc w:val="center"/>
              <w:rPr>
                <w:rFonts w:asciiTheme="majorHAnsi" w:eastAsia="Times New Roman" w:hAnsiTheme="majorHAnsi" w:cstheme="majorHAnsi"/>
                <w:b/>
                <w:bCs/>
                <w:color w:val="000000"/>
                <w:sz w:val="22"/>
                <w:szCs w:val="22"/>
                <w:lang w:eastAsia="es-CO"/>
              </w:rPr>
            </w:pPr>
            <w:r>
              <w:rPr>
                <w:rFonts w:asciiTheme="majorHAnsi" w:eastAsia="Times New Roman" w:hAnsiTheme="majorHAnsi" w:cstheme="majorHAnsi"/>
                <w:b/>
                <w:bCs/>
                <w:color w:val="000000"/>
                <w:sz w:val="22"/>
                <w:szCs w:val="22"/>
                <w:lang w:eastAsia="es-CO"/>
              </w:rPr>
              <w:t>Id</w:t>
            </w:r>
          </w:p>
        </w:tc>
        <w:tc>
          <w:tcPr>
            <w:tcW w:w="3992"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394C130A" w14:textId="77777777" w:rsidR="00AA398F" w:rsidRPr="000778D0" w:rsidRDefault="00AA398F" w:rsidP="008272F9">
            <w:pPr>
              <w:jc w:val="center"/>
              <w:rPr>
                <w:rFonts w:asciiTheme="majorHAnsi" w:eastAsia="Times New Roman" w:hAnsiTheme="majorHAnsi" w:cstheme="majorHAnsi"/>
                <w:b/>
                <w:bCs/>
                <w:color w:val="000000"/>
                <w:sz w:val="22"/>
                <w:szCs w:val="22"/>
                <w:lang w:eastAsia="es-CO"/>
              </w:rPr>
            </w:pPr>
            <w:r w:rsidRPr="000778D0">
              <w:rPr>
                <w:rFonts w:asciiTheme="majorHAnsi" w:eastAsia="Times New Roman" w:hAnsiTheme="majorHAnsi" w:cstheme="majorHAnsi"/>
                <w:b/>
                <w:bCs/>
                <w:color w:val="000000"/>
                <w:sz w:val="22"/>
                <w:szCs w:val="22"/>
                <w:lang w:eastAsia="es-CO"/>
              </w:rPr>
              <w:t>Competencia</w:t>
            </w:r>
          </w:p>
        </w:tc>
        <w:tc>
          <w:tcPr>
            <w:tcW w:w="426" w:type="dxa"/>
            <w:tcBorders>
              <w:top w:val="single" w:sz="4" w:space="0" w:color="auto"/>
              <w:left w:val="nil"/>
              <w:bottom w:val="single" w:sz="4" w:space="0" w:color="auto"/>
              <w:right w:val="single" w:sz="4" w:space="0" w:color="auto"/>
            </w:tcBorders>
            <w:shd w:val="clear" w:color="000000" w:fill="F2F2F2"/>
            <w:vAlign w:val="center"/>
            <w:hideMark/>
          </w:tcPr>
          <w:p w14:paraId="368329FF" w14:textId="77777777" w:rsidR="00AA398F" w:rsidRPr="000778D0" w:rsidRDefault="00AA398F" w:rsidP="00AA398F">
            <w:pPr>
              <w:jc w:val="center"/>
              <w:rPr>
                <w:rFonts w:asciiTheme="majorHAnsi" w:eastAsia="Times New Roman" w:hAnsiTheme="majorHAnsi" w:cstheme="majorHAnsi"/>
                <w:b/>
                <w:bCs/>
                <w:color w:val="000000"/>
                <w:sz w:val="22"/>
                <w:szCs w:val="22"/>
                <w:lang w:eastAsia="es-CO"/>
              </w:rPr>
            </w:pPr>
            <w:r>
              <w:rPr>
                <w:rFonts w:asciiTheme="majorHAnsi" w:eastAsia="Times New Roman" w:hAnsiTheme="majorHAnsi" w:cstheme="majorHAnsi"/>
                <w:b/>
                <w:bCs/>
                <w:color w:val="000000"/>
                <w:sz w:val="22"/>
                <w:szCs w:val="22"/>
                <w:lang w:eastAsia="es-CO"/>
              </w:rPr>
              <w:t>Id</w:t>
            </w:r>
          </w:p>
        </w:tc>
        <w:tc>
          <w:tcPr>
            <w:tcW w:w="5956" w:type="dxa"/>
            <w:gridSpan w:val="9"/>
            <w:tcBorders>
              <w:top w:val="single" w:sz="4" w:space="0" w:color="auto"/>
              <w:left w:val="nil"/>
              <w:bottom w:val="single" w:sz="4" w:space="0" w:color="auto"/>
              <w:right w:val="single" w:sz="4" w:space="0" w:color="auto"/>
            </w:tcBorders>
            <w:shd w:val="clear" w:color="000000" w:fill="F2F2F2"/>
            <w:vAlign w:val="center"/>
          </w:tcPr>
          <w:p w14:paraId="60EEDA6D" w14:textId="77777777" w:rsidR="00AA398F" w:rsidRPr="000778D0" w:rsidRDefault="00AA398F" w:rsidP="008272F9">
            <w:pPr>
              <w:jc w:val="center"/>
              <w:rPr>
                <w:rFonts w:asciiTheme="majorHAnsi" w:eastAsia="Times New Roman" w:hAnsiTheme="majorHAnsi" w:cstheme="majorHAnsi"/>
                <w:b/>
                <w:bCs/>
                <w:color w:val="000000"/>
                <w:sz w:val="22"/>
                <w:szCs w:val="22"/>
                <w:lang w:eastAsia="es-CO"/>
              </w:rPr>
            </w:pPr>
            <w:r>
              <w:rPr>
                <w:rFonts w:asciiTheme="majorHAnsi" w:eastAsia="Times New Roman" w:hAnsiTheme="majorHAnsi" w:cstheme="majorHAnsi"/>
                <w:b/>
                <w:bCs/>
                <w:color w:val="000000"/>
                <w:sz w:val="22"/>
                <w:szCs w:val="22"/>
                <w:lang w:eastAsia="es-CO"/>
              </w:rPr>
              <w:t>Resultado de aprendizaje esperado</w:t>
            </w:r>
            <w:r w:rsidR="00430D68">
              <w:rPr>
                <w:rFonts w:asciiTheme="majorHAnsi" w:eastAsia="Times New Roman" w:hAnsiTheme="majorHAnsi" w:cstheme="majorHAnsi"/>
                <w:b/>
                <w:bCs/>
                <w:color w:val="000000"/>
                <w:sz w:val="22"/>
                <w:szCs w:val="22"/>
                <w:lang w:eastAsia="es-CO"/>
              </w:rPr>
              <w:t xml:space="preserve"> </w:t>
            </w:r>
            <w:r w:rsidR="00430D68">
              <w:rPr>
                <w:rStyle w:val="Refdenotaalpie"/>
                <w:rFonts w:asciiTheme="majorHAnsi" w:eastAsia="Times New Roman" w:hAnsiTheme="majorHAnsi" w:cstheme="majorHAnsi"/>
                <w:b/>
                <w:bCs/>
                <w:color w:val="000000"/>
                <w:sz w:val="22"/>
                <w:szCs w:val="22"/>
                <w:lang w:eastAsia="es-CO"/>
              </w:rPr>
              <w:footnoteReference w:id="1"/>
            </w:r>
          </w:p>
        </w:tc>
      </w:tr>
      <w:tr w:rsidR="00AA398F" w:rsidRPr="000778D0" w14:paraId="7ABB2979" w14:textId="77777777" w:rsidTr="00476F77">
        <w:trPr>
          <w:gridAfter w:val="1"/>
          <w:wAfter w:w="20" w:type="dxa"/>
          <w:trHeight w:val="911"/>
        </w:trPr>
        <w:tc>
          <w:tcPr>
            <w:tcW w:w="400" w:type="dxa"/>
            <w:vMerge w:val="restart"/>
            <w:tcBorders>
              <w:top w:val="single" w:sz="4" w:space="0" w:color="auto"/>
              <w:left w:val="single" w:sz="4" w:space="0" w:color="auto"/>
              <w:right w:val="single" w:sz="4" w:space="0" w:color="auto"/>
            </w:tcBorders>
            <w:shd w:val="clear" w:color="auto" w:fill="auto"/>
            <w:vAlign w:val="center"/>
            <w:hideMark/>
          </w:tcPr>
          <w:p w14:paraId="63690922" w14:textId="59566651" w:rsidR="00AA398F" w:rsidRPr="000778D0" w:rsidRDefault="0086068D" w:rsidP="008272F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1</w:t>
            </w:r>
          </w:p>
        </w:tc>
        <w:tc>
          <w:tcPr>
            <w:tcW w:w="3992" w:type="dxa"/>
            <w:gridSpan w:val="5"/>
            <w:vMerge w:val="restart"/>
            <w:tcBorders>
              <w:top w:val="single" w:sz="4" w:space="0" w:color="auto"/>
              <w:left w:val="single" w:sz="4" w:space="0" w:color="auto"/>
              <w:right w:val="single" w:sz="4" w:space="0" w:color="auto"/>
            </w:tcBorders>
            <w:shd w:val="clear" w:color="auto" w:fill="auto"/>
            <w:vAlign w:val="center"/>
          </w:tcPr>
          <w:p w14:paraId="4F903DC9" w14:textId="79AA8FD2" w:rsidR="00AA398F" w:rsidRPr="00476F77" w:rsidRDefault="0086068D" w:rsidP="00476F77">
            <w:pPr>
              <w:pStyle w:val="TableParagraph"/>
              <w:spacing w:line="242" w:lineRule="auto"/>
              <w:ind w:left="72" w:right="262"/>
              <w:jc w:val="both"/>
              <w:rPr>
                <w:rFonts w:asciiTheme="minorHAnsi" w:hAnsiTheme="minorHAnsi" w:cstheme="minorHAnsi"/>
              </w:rPr>
            </w:pPr>
            <w:r>
              <w:rPr>
                <w:rFonts w:asciiTheme="minorHAnsi" w:hAnsiTheme="minorHAnsi" w:cstheme="minorHAnsi"/>
              </w:rPr>
              <w:t xml:space="preserve">Las y los maestrantes reconocen los debates y las discusiones que han dado lugar a la construcción de los conceptos de </w:t>
            </w:r>
            <w:r w:rsidRPr="009D2501">
              <w:rPr>
                <w:rFonts w:asciiTheme="minorHAnsi" w:hAnsiTheme="minorHAnsi" w:cstheme="minorHAnsi"/>
              </w:rPr>
              <w:t xml:space="preserve">Inclusión </w:t>
            </w:r>
            <w:r>
              <w:rPr>
                <w:rFonts w:asciiTheme="minorHAnsi" w:hAnsiTheme="minorHAnsi" w:cstheme="minorHAnsi"/>
              </w:rPr>
              <w:t>y Diferencia.</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B9F1917" w14:textId="7A484F81" w:rsidR="00AA398F" w:rsidRPr="000778D0" w:rsidRDefault="00FD11A9" w:rsidP="008272F9">
            <w:pPr>
              <w:jc w:val="both"/>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1.1</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519275B9" w14:textId="22B5D9B2" w:rsidR="00AA398F" w:rsidRPr="00FD11A9" w:rsidRDefault="0086068D" w:rsidP="008272F9">
            <w:pPr>
              <w:jc w:val="both"/>
              <w:rPr>
                <w:rFonts w:eastAsia="Times New Roman" w:cstheme="minorHAnsi"/>
                <w:sz w:val="22"/>
                <w:szCs w:val="22"/>
                <w:lang w:val="es-ES" w:eastAsia="en-US"/>
              </w:rPr>
            </w:pPr>
            <w:r w:rsidRPr="00FD11A9">
              <w:rPr>
                <w:rFonts w:eastAsia="Times New Roman" w:cstheme="minorHAnsi"/>
                <w:sz w:val="22"/>
                <w:szCs w:val="22"/>
                <w:lang w:val="es-ES" w:eastAsia="en-US"/>
              </w:rPr>
              <w:t xml:space="preserve">Reconoce los marcos conceptuales críticos que componen los conceptos de inclusión y de </w:t>
            </w:r>
            <w:r w:rsidR="00FD11A9" w:rsidRPr="00FD11A9">
              <w:rPr>
                <w:rFonts w:eastAsia="Times New Roman" w:cstheme="minorHAnsi"/>
                <w:sz w:val="22"/>
                <w:szCs w:val="22"/>
                <w:lang w:val="es-ES" w:eastAsia="en-US"/>
              </w:rPr>
              <w:t xml:space="preserve">la </w:t>
            </w:r>
            <w:r w:rsidRPr="00FD11A9">
              <w:rPr>
                <w:rFonts w:eastAsia="Times New Roman" w:cstheme="minorHAnsi"/>
                <w:sz w:val="22"/>
                <w:szCs w:val="22"/>
                <w:lang w:val="es-ES" w:eastAsia="en-US"/>
              </w:rPr>
              <w:t>diferencia</w:t>
            </w:r>
          </w:p>
        </w:tc>
      </w:tr>
      <w:tr w:rsidR="00AA398F" w:rsidRPr="000778D0" w14:paraId="5BF37D3F" w14:textId="77777777" w:rsidTr="00476F77">
        <w:trPr>
          <w:gridAfter w:val="1"/>
          <w:wAfter w:w="20" w:type="dxa"/>
          <w:trHeight w:val="858"/>
        </w:trPr>
        <w:tc>
          <w:tcPr>
            <w:tcW w:w="400" w:type="dxa"/>
            <w:vMerge/>
            <w:tcBorders>
              <w:left w:val="single" w:sz="4" w:space="0" w:color="auto"/>
              <w:right w:val="single" w:sz="4" w:space="0" w:color="auto"/>
            </w:tcBorders>
            <w:shd w:val="clear" w:color="auto" w:fill="auto"/>
            <w:vAlign w:val="center"/>
            <w:hideMark/>
          </w:tcPr>
          <w:p w14:paraId="7932FD0A" w14:textId="77777777" w:rsidR="00AA398F" w:rsidRPr="000778D0" w:rsidRDefault="00AA398F" w:rsidP="008272F9">
            <w:pPr>
              <w:jc w:val="both"/>
              <w:rPr>
                <w:rFonts w:asciiTheme="majorHAnsi" w:eastAsia="Times New Roman" w:hAnsiTheme="majorHAnsi" w:cstheme="majorHAnsi"/>
                <w:b/>
                <w:bCs/>
                <w:sz w:val="22"/>
                <w:szCs w:val="22"/>
                <w:lang w:eastAsia="es-CO"/>
              </w:rPr>
            </w:pPr>
          </w:p>
        </w:tc>
        <w:tc>
          <w:tcPr>
            <w:tcW w:w="3992" w:type="dxa"/>
            <w:gridSpan w:val="5"/>
            <w:vMerge/>
            <w:tcBorders>
              <w:left w:val="single" w:sz="4" w:space="0" w:color="auto"/>
              <w:right w:val="single" w:sz="4" w:space="0" w:color="auto"/>
            </w:tcBorders>
            <w:shd w:val="clear" w:color="auto" w:fill="auto"/>
            <w:vAlign w:val="center"/>
          </w:tcPr>
          <w:p w14:paraId="34227307" w14:textId="77777777" w:rsidR="00AA398F" w:rsidRPr="000778D0" w:rsidRDefault="00AA398F" w:rsidP="008272F9">
            <w:pPr>
              <w:jc w:val="both"/>
              <w:rPr>
                <w:rFonts w:asciiTheme="majorHAnsi" w:eastAsia="Times New Roman" w:hAnsiTheme="majorHAnsi" w:cstheme="majorHAnsi"/>
                <w:b/>
                <w:bCs/>
                <w:sz w:val="22"/>
                <w:szCs w:val="22"/>
                <w:lang w:eastAsia="es-CO"/>
              </w:rPr>
            </w:pP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8A399E7" w14:textId="77637FFE" w:rsidR="00AA398F" w:rsidRPr="00FD11A9" w:rsidRDefault="00FD11A9" w:rsidP="008272F9">
            <w:pPr>
              <w:jc w:val="both"/>
              <w:rPr>
                <w:rFonts w:asciiTheme="majorHAnsi" w:eastAsia="Times New Roman" w:hAnsiTheme="majorHAnsi" w:cstheme="majorHAnsi"/>
                <w:sz w:val="22"/>
                <w:szCs w:val="22"/>
                <w:lang w:eastAsia="es-CO"/>
              </w:rPr>
            </w:pPr>
            <w:r w:rsidRPr="00FD11A9">
              <w:rPr>
                <w:rFonts w:asciiTheme="majorHAnsi" w:eastAsia="Times New Roman" w:hAnsiTheme="majorHAnsi" w:cstheme="majorHAnsi"/>
                <w:sz w:val="22"/>
                <w:szCs w:val="22"/>
                <w:lang w:eastAsia="es-CO"/>
              </w:rPr>
              <w:t>1.2</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2753FBE6" w14:textId="705D1682" w:rsidR="00AA398F" w:rsidRPr="00FD11A9" w:rsidRDefault="00FD11A9" w:rsidP="008272F9">
            <w:pPr>
              <w:jc w:val="both"/>
              <w:rPr>
                <w:rFonts w:eastAsia="Times New Roman" w:cstheme="minorHAnsi"/>
                <w:sz w:val="22"/>
                <w:szCs w:val="22"/>
                <w:lang w:val="es-ES" w:eastAsia="en-US"/>
              </w:rPr>
            </w:pPr>
            <w:r w:rsidRPr="00FD11A9">
              <w:rPr>
                <w:rFonts w:eastAsia="Times New Roman" w:cstheme="minorHAnsi"/>
                <w:sz w:val="22"/>
                <w:szCs w:val="22"/>
                <w:lang w:val="es-ES" w:eastAsia="en-US"/>
              </w:rPr>
              <w:t>Identifica las formas en las que la inclusión y la diferencia se hacen presentes en la vida cotidian</w:t>
            </w:r>
            <w:r w:rsidR="00ED4073">
              <w:rPr>
                <w:rFonts w:eastAsia="Times New Roman" w:cstheme="minorHAnsi"/>
                <w:sz w:val="22"/>
                <w:szCs w:val="22"/>
                <w:lang w:val="es-ES" w:eastAsia="en-US"/>
              </w:rPr>
              <w:t>a</w:t>
            </w:r>
            <w:r w:rsidRPr="00FD11A9">
              <w:rPr>
                <w:rFonts w:eastAsia="Times New Roman" w:cstheme="minorHAnsi"/>
                <w:sz w:val="22"/>
                <w:szCs w:val="22"/>
                <w:lang w:val="es-ES" w:eastAsia="en-US"/>
              </w:rPr>
              <w:t>.</w:t>
            </w:r>
          </w:p>
        </w:tc>
      </w:tr>
      <w:tr w:rsidR="00AA398F" w:rsidRPr="000778D0" w14:paraId="2D17B951" w14:textId="77777777" w:rsidTr="00FD11A9">
        <w:trPr>
          <w:gridAfter w:val="1"/>
          <w:wAfter w:w="20" w:type="dxa"/>
          <w:trHeight w:val="423"/>
        </w:trPr>
        <w:tc>
          <w:tcPr>
            <w:tcW w:w="400" w:type="dxa"/>
            <w:vMerge w:val="restart"/>
            <w:tcBorders>
              <w:top w:val="single" w:sz="4" w:space="0" w:color="auto"/>
              <w:left w:val="single" w:sz="4" w:space="0" w:color="auto"/>
              <w:right w:val="single" w:sz="4" w:space="0" w:color="auto"/>
            </w:tcBorders>
            <w:shd w:val="clear" w:color="auto" w:fill="auto"/>
            <w:vAlign w:val="center"/>
          </w:tcPr>
          <w:p w14:paraId="5A8AEF67" w14:textId="2D352727" w:rsidR="00AA398F" w:rsidRPr="000778D0" w:rsidRDefault="00FD11A9" w:rsidP="008272F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2</w:t>
            </w:r>
          </w:p>
        </w:tc>
        <w:tc>
          <w:tcPr>
            <w:tcW w:w="3992" w:type="dxa"/>
            <w:gridSpan w:val="5"/>
            <w:vMerge w:val="restart"/>
            <w:tcBorders>
              <w:top w:val="single" w:sz="4" w:space="0" w:color="auto"/>
              <w:left w:val="single" w:sz="4" w:space="0" w:color="auto"/>
              <w:right w:val="single" w:sz="4" w:space="0" w:color="auto"/>
            </w:tcBorders>
            <w:shd w:val="clear" w:color="auto" w:fill="auto"/>
            <w:vAlign w:val="center"/>
          </w:tcPr>
          <w:p w14:paraId="1F0F2254" w14:textId="37E6D53B" w:rsidR="00AA398F" w:rsidRPr="000778D0" w:rsidRDefault="009D7A3E" w:rsidP="00630B10">
            <w:pPr>
              <w:pStyle w:val="TableParagraph"/>
              <w:spacing w:line="242" w:lineRule="auto"/>
              <w:ind w:left="72" w:right="262"/>
              <w:jc w:val="both"/>
              <w:rPr>
                <w:rFonts w:asciiTheme="majorHAnsi" w:hAnsiTheme="majorHAnsi" w:cstheme="majorHAnsi"/>
                <w:b/>
                <w:bCs/>
                <w:lang w:eastAsia="es-CO"/>
              </w:rPr>
            </w:pPr>
            <w:r>
              <w:rPr>
                <w:rFonts w:asciiTheme="minorHAnsi" w:hAnsiTheme="minorHAnsi" w:cstheme="minorHAnsi"/>
              </w:rPr>
              <w:t xml:space="preserve">Las y los maestrantes </w:t>
            </w:r>
            <w:r w:rsidR="00655CF9">
              <w:rPr>
                <w:rFonts w:asciiTheme="minorHAnsi" w:hAnsiTheme="minorHAnsi" w:cstheme="minorHAnsi"/>
              </w:rPr>
              <w:t xml:space="preserve">identifican y problematizan los sujetos sobre quienes se adelantan tradicionalmente la </w:t>
            </w:r>
            <w:r w:rsidR="00ED4073">
              <w:rPr>
                <w:rFonts w:asciiTheme="minorHAnsi" w:hAnsiTheme="minorHAnsi" w:cstheme="minorHAnsi"/>
              </w:rPr>
              <w:t>inclusión y el enfoque diferencial</w:t>
            </w:r>
            <w:r w:rsidR="00655CF9">
              <w:rPr>
                <w:rFonts w:asciiTheme="minorHAnsi" w:hAnsiTheme="minorHAnsi" w:cstheme="minorHAnsi"/>
              </w:rPr>
              <w:t>.</w:t>
            </w:r>
            <w:r w:rsidR="00ED4073">
              <w:rPr>
                <w:rFonts w:asciiTheme="minorHAnsi" w:hAnsiTheme="minorHAnsi" w:cstheme="minorHAnsi"/>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tcPr>
          <w:p w14:paraId="22A4B72D" w14:textId="03044B30" w:rsidR="00AA398F" w:rsidRPr="000778D0" w:rsidRDefault="00ED4073" w:rsidP="008272F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2.1</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2413F7D7" w14:textId="5293ED86" w:rsidR="00AA398F" w:rsidRPr="00ED4073" w:rsidRDefault="00476F77" w:rsidP="008272F9">
            <w:pPr>
              <w:jc w:val="both"/>
              <w:rPr>
                <w:rFonts w:eastAsia="Times New Roman" w:cstheme="minorHAnsi"/>
                <w:sz w:val="22"/>
                <w:szCs w:val="22"/>
                <w:lang w:val="es-ES" w:eastAsia="en-US"/>
              </w:rPr>
            </w:pPr>
            <w:r>
              <w:rPr>
                <w:rFonts w:eastAsia="Times New Roman" w:cstheme="minorHAnsi"/>
                <w:sz w:val="22"/>
                <w:szCs w:val="22"/>
                <w:lang w:val="es-ES" w:eastAsia="en-US"/>
              </w:rPr>
              <w:t>Reflexiona sobre los sujetos que son objeto de exclusión y/o discriminación y de diferenciación.</w:t>
            </w:r>
          </w:p>
        </w:tc>
      </w:tr>
      <w:tr w:rsidR="00FD11A9" w:rsidRPr="000778D0" w14:paraId="402C67DA" w14:textId="77777777" w:rsidTr="00FD11A9">
        <w:trPr>
          <w:gridAfter w:val="1"/>
          <w:wAfter w:w="20" w:type="dxa"/>
          <w:trHeight w:val="423"/>
        </w:trPr>
        <w:tc>
          <w:tcPr>
            <w:tcW w:w="400" w:type="dxa"/>
            <w:vMerge/>
            <w:tcBorders>
              <w:left w:val="single" w:sz="4" w:space="0" w:color="auto"/>
              <w:right w:val="single" w:sz="4" w:space="0" w:color="auto"/>
            </w:tcBorders>
            <w:shd w:val="clear" w:color="auto" w:fill="auto"/>
            <w:vAlign w:val="center"/>
          </w:tcPr>
          <w:p w14:paraId="022D1379"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3992" w:type="dxa"/>
            <w:gridSpan w:val="5"/>
            <w:vMerge/>
            <w:tcBorders>
              <w:left w:val="single" w:sz="4" w:space="0" w:color="auto"/>
              <w:right w:val="single" w:sz="4" w:space="0" w:color="auto"/>
            </w:tcBorders>
            <w:shd w:val="clear" w:color="auto" w:fill="auto"/>
            <w:vAlign w:val="center"/>
          </w:tcPr>
          <w:p w14:paraId="1650C188"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31D3735" w14:textId="61604274" w:rsidR="00FD11A9" w:rsidRPr="000778D0" w:rsidRDefault="00ED4073"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2.2</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02DBAA99" w14:textId="174E874C" w:rsidR="00FD11A9" w:rsidRPr="000778D0" w:rsidRDefault="00476F77" w:rsidP="00FD11A9">
            <w:pPr>
              <w:jc w:val="both"/>
              <w:rPr>
                <w:rFonts w:asciiTheme="majorHAnsi" w:eastAsia="Times New Roman" w:hAnsiTheme="majorHAnsi" w:cstheme="majorHAnsi"/>
                <w:b/>
                <w:bCs/>
                <w:sz w:val="22"/>
                <w:szCs w:val="22"/>
                <w:lang w:eastAsia="es-CO"/>
              </w:rPr>
            </w:pPr>
            <w:r>
              <w:rPr>
                <w:rFonts w:eastAsia="Times New Roman" w:cstheme="minorHAnsi"/>
                <w:sz w:val="22"/>
                <w:szCs w:val="22"/>
                <w:lang w:val="es-ES" w:eastAsia="en-US"/>
              </w:rPr>
              <w:t>Analiza prácticas de exclusión y /o discriminación en la vida cotidiana.</w:t>
            </w:r>
          </w:p>
        </w:tc>
      </w:tr>
      <w:tr w:rsidR="00FD11A9" w:rsidRPr="000778D0" w14:paraId="13EC0E87" w14:textId="77777777" w:rsidTr="00FD11A9">
        <w:trPr>
          <w:gridAfter w:val="1"/>
          <w:wAfter w:w="20" w:type="dxa"/>
          <w:trHeight w:val="423"/>
        </w:trPr>
        <w:tc>
          <w:tcPr>
            <w:tcW w:w="400" w:type="dxa"/>
            <w:vMerge/>
            <w:tcBorders>
              <w:left w:val="single" w:sz="4" w:space="0" w:color="auto"/>
              <w:bottom w:val="single" w:sz="4" w:space="0" w:color="auto"/>
              <w:right w:val="single" w:sz="4" w:space="0" w:color="auto"/>
            </w:tcBorders>
            <w:shd w:val="clear" w:color="auto" w:fill="auto"/>
            <w:vAlign w:val="center"/>
          </w:tcPr>
          <w:p w14:paraId="0298FFDA"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3992" w:type="dxa"/>
            <w:gridSpan w:val="5"/>
            <w:vMerge/>
            <w:tcBorders>
              <w:left w:val="single" w:sz="4" w:space="0" w:color="auto"/>
              <w:bottom w:val="single" w:sz="4" w:space="0" w:color="auto"/>
              <w:right w:val="single" w:sz="4" w:space="0" w:color="auto"/>
            </w:tcBorders>
            <w:shd w:val="clear" w:color="auto" w:fill="auto"/>
            <w:vAlign w:val="center"/>
          </w:tcPr>
          <w:p w14:paraId="429BF6A8"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452682B" w14:textId="7237A8B3" w:rsidR="00FD11A9" w:rsidRPr="000778D0" w:rsidRDefault="00FD11A9" w:rsidP="00FD11A9">
            <w:pPr>
              <w:jc w:val="both"/>
              <w:rPr>
                <w:rFonts w:asciiTheme="majorHAnsi" w:eastAsia="Times New Roman" w:hAnsiTheme="majorHAnsi" w:cstheme="majorHAnsi"/>
                <w:b/>
                <w:bCs/>
                <w:sz w:val="22"/>
                <w:szCs w:val="22"/>
                <w:lang w:eastAsia="es-CO"/>
              </w:rPr>
            </w:pP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18732200" w14:textId="3AA92EE6" w:rsidR="00FD11A9" w:rsidRPr="00655CF9" w:rsidRDefault="00FD11A9" w:rsidP="00FD11A9">
            <w:pPr>
              <w:jc w:val="both"/>
              <w:rPr>
                <w:rFonts w:eastAsia="Times New Roman" w:cstheme="minorHAnsi"/>
                <w:sz w:val="22"/>
                <w:szCs w:val="22"/>
                <w:lang w:val="es-ES" w:eastAsia="en-US"/>
              </w:rPr>
            </w:pPr>
          </w:p>
        </w:tc>
      </w:tr>
      <w:tr w:rsidR="00095194" w:rsidRPr="000778D0" w14:paraId="519D2D04" w14:textId="77777777" w:rsidTr="00FD11A9">
        <w:trPr>
          <w:gridAfter w:val="1"/>
          <w:wAfter w:w="20" w:type="dxa"/>
          <w:trHeight w:val="423"/>
        </w:trPr>
        <w:tc>
          <w:tcPr>
            <w:tcW w:w="400" w:type="dxa"/>
            <w:vMerge w:val="restart"/>
            <w:tcBorders>
              <w:top w:val="single" w:sz="4" w:space="0" w:color="auto"/>
              <w:left w:val="single" w:sz="4" w:space="0" w:color="auto"/>
              <w:right w:val="single" w:sz="4" w:space="0" w:color="auto"/>
            </w:tcBorders>
            <w:shd w:val="clear" w:color="auto" w:fill="auto"/>
            <w:vAlign w:val="center"/>
          </w:tcPr>
          <w:p w14:paraId="1BC0248D" w14:textId="3E4EC037" w:rsidR="00095194" w:rsidRDefault="00095194"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3</w:t>
            </w:r>
          </w:p>
        </w:tc>
        <w:tc>
          <w:tcPr>
            <w:tcW w:w="3992" w:type="dxa"/>
            <w:gridSpan w:val="5"/>
            <w:vMerge w:val="restart"/>
            <w:tcBorders>
              <w:top w:val="single" w:sz="4" w:space="0" w:color="auto"/>
              <w:left w:val="single" w:sz="4" w:space="0" w:color="auto"/>
              <w:right w:val="single" w:sz="4" w:space="0" w:color="auto"/>
            </w:tcBorders>
            <w:shd w:val="clear" w:color="auto" w:fill="auto"/>
            <w:vAlign w:val="center"/>
          </w:tcPr>
          <w:p w14:paraId="3546E7E0" w14:textId="06B8C6AD" w:rsidR="00095194" w:rsidRPr="009D7A3E" w:rsidRDefault="00095194" w:rsidP="00FD11A9">
            <w:pPr>
              <w:jc w:val="both"/>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Las y los maestrantes explican los </w:t>
            </w:r>
            <w:r w:rsidR="00476F77">
              <w:rPr>
                <w:rFonts w:asciiTheme="majorHAnsi" w:eastAsia="Times New Roman" w:hAnsiTheme="majorHAnsi" w:cstheme="majorHAnsi"/>
                <w:sz w:val="22"/>
                <w:szCs w:val="22"/>
                <w:lang w:eastAsia="es-CO"/>
              </w:rPr>
              <w:t xml:space="preserve">modelos de inclusión cultural y de discapacidad que se han implementado en el ámbito escolar. </w:t>
            </w:r>
          </w:p>
        </w:tc>
        <w:tc>
          <w:tcPr>
            <w:tcW w:w="426" w:type="dxa"/>
            <w:tcBorders>
              <w:top w:val="single" w:sz="4" w:space="0" w:color="auto"/>
              <w:left w:val="nil"/>
              <w:bottom w:val="single" w:sz="4" w:space="0" w:color="auto"/>
              <w:right w:val="single" w:sz="4" w:space="0" w:color="auto"/>
            </w:tcBorders>
            <w:shd w:val="clear" w:color="auto" w:fill="auto"/>
            <w:vAlign w:val="center"/>
          </w:tcPr>
          <w:p w14:paraId="7C3A4E1E" w14:textId="306AA73A" w:rsidR="00095194" w:rsidRDefault="00095194"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3.1</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63D3DB9E" w14:textId="25E47D2D" w:rsidR="00095194" w:rsidRPr="00655CF9" w:rsidRDefault="00476F77" w:rsidP="00FD11A9">
            <w:pPr>
              <w:jc w:val="both"/>
              <w:rPr>
                <w:rFonts w:eastAsia="Times New Roman" w:cstheme="minorHAnsi"/>
                <w:sz w:val="22"/>
                <w:szCs w:val="22"/>
                <w:lang w:val="es-ES" w:eastAsia="en-US"/>
              </w:rPr>
            </w:pPr>
            <w:r w:rsidRPr="00630B10">
              <w:rPr>
                <w:rFonts w:eastAsia="Times New Roman" w:cstheme="minorHAnsi"/>
                <w:sz w:val="22"/>
                <w:szCs w:val="22"/>
                <w:lang w:val="es-ES" w:eastAsia="en-US"/>
              </w:rPr>
              <w:t xml:space="preserve">Reconoce la evolución histórica </w:t>
            </w:r>
            <w:r>
              <w:rPr>
                <w:rFonts w:eastAsia="Times New Roman" w:cstheme="minorHAnsi"/>
                <w:sz w:val="22"/>
                <w:szCs w:val="22"/>
                <w:lang w:val="es-ES" w:eastAsia="en-US"/>
              </w:rPr>
              <w:t xml:space="preserve">y conceptual de los modelos de inclusión en el ámbito escolar, </w:t>
            </w:r>
            <w:r w:rsidRPr="00630B10">
              <w:rPr>
                <w:rFonts w:eastAsia="Times New Roman" w:cstheme="minorHAnsi"/>
                <w:sz w:val="22"/>
                <w:szCs w:val="22"/>
                <w:lang w:val="es-ES" w:eastAsia="en-US"/>
              </w:rPr>
              <w:t xml:space="preserve">acorde </w:t>
            </w:r>
            <w:r>
              <w:rPr>
                <w:rFonts w:eastAsia="Times New Roman" w:cstheme="minorHAnsi"/>
                <w:sz w:val="22"/>
                <w:szCs w:val="22"/>
                <w:lang w:val="es-ES" w:eastAsia="en-US"/>
              </w:rPr>
              <w:t>con</w:t>
            </w:r>
            <w:r w:rsidRPr="00630B10">
              <w:rPr>
                <w:rFonts w:eastAsia="Times New Roman" w:cstheme="minorHAnsi"/>
                <w:sz w:val="22"/>
                <w:szCs w:val="22"/>
                <w:lang w:val="es-ES" w:eastAsia="en-US"/>
              </w:rPr>
              <w:t xml:space="preserve"> los objetivos de desarrollo sostenible y de educación para todos</w:t>
            </w:r>
            <w:r>
              <w:rPr>
                <w:rFonts w:eastAsia="Times New Roman" w:cstheme="minorHAnsi"/>
                <w:sz w:val="22"/>
                <w:szCs w:val="22"/>
                <w:lang w:val="es-ES" w:eastAsia="en-US"/>
              </w:rPr>
              <w:t>.</w:t>
            </w:r>
          </w:p>
        </w:tc>
      </w:tr>
      <w:tr w:rsidR="00095194" w:rsidRPr="000778D0" w14:paraId="5C03CB09" w14:textId="77777777" w:rsidTr="006A2F64">
        <w:trPr>
          <w:gridAfter w:val="1"/>
          <w:wAfter w:w="20" w:type="dxa"/>
          <w:trHeight w:val="423"/>
        </w:trPr>
        <w:tc>
          <w:tcPr>
            <w:tcW w:w="400" w:type="dxa"/>
            <w:vMerge/>
            <w:tcBorders>
              <w:left w:val="single" w:sz="4" w:space="0" w:color="auto"/>
              <w:right w:val="single" w:sz="4" w:space="0" w:color="auto"/>
            </w:tcBorders>
            <w:shd w:val="clear" w:color="auto" w:fill="auto"/>
            <w:vAlign w:val="center"/>
          </w:tcPr>
          <w:p w14:paraId="15D4CC85" w14:textId="77777777" w:rsidR="00095194" w:rsidRDefault="00095194" w:rsidP="00FD11A9">
            <w:pPr>
              <w:jc w:val="both"/>
              <w:rPr>
                <w:rFonts w:asciiTheme="majorHAnsi" w:eastAsia="Times New Roman" w:hAnsiTheme="majorHAnsi" w:cstheme="majorHAnsi"/>
                <w:b/>
                <w:bCs/>
                <w:sz w:val="22"/>
                <w:szCs w:val="22"/>
                <w:lang w:eastAsia="es-CO"/>
              </w:rPr>
            </w:pPr>
          </w:p>
        </w:tc>
        <w:tc>
          <w:tcPr>
            <w:tcW w:w="3992" w:type="dxa"/>
            <w:gridSpan w:val="5"/>
            <w:vMerge/>
            <w:tcBorders>
              <w:left w:val="single" w:sz="4" w:space="0" w:color="auto"/>
              <w:right w:val="single" w:sz="4" w:space="0" w:color="auto"/>
            </w:tcBorders>
            <w:shd w:val="clear" w:color="auto" w:fill="auto"/>
            <w:vAlign w:val="center"/>
          </w:tcPr>
          <w:p w14:paraId="1FB6CA88" w14:textId="77777777" w:rsidR="00095194" w:rsidRPr="009D7A3E" w:rsidRDefault="00095194" w:rsidP="00FD11A9">
            <w:pPr>
              <w:jc w:val="both"/>
              <w:rPr>
                <w:rFonts w:asciiTheme="majorHAnsi" w:eastAsia="Times New Roman" w:hAnsiTheme="majorHAnsi" w:cstheme="majorHAnsi"/>
                <w:sz w:val="22"/>
                <w:szCs w:val="22"/>
                <w:lang w:eastAsia="es-CO"/>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284906F" w14:textId="5AD662A5" w:rsidR="00095194" w:rsidRDefault="00095194"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3.2</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72A5C1AC" w14:textId="2E742F82" w:rsidR="00095194" w:rsidRPr="00655CF9" w:rsidRDefault="00476F77" w:rsidP="00FD11A9">
            <w:pPr>
              <w:jc w:val="both"/>
              <w:rPr>
                <w:rFonts w:eastAsia="Times New Roman" w:cstheme="minorHAnsi"/>
                <w:sz w:val="22"/>
                <w:szCs w:val="22"/>
                <w:lang w:val="es-ES" w:eastAsia="en-US"/>
              </w:rPr>
            </w:pPr>
            <w:r>
              <w:rPr>
                <w:rFonts w:eastAsia="Times New Roman" w:cstheme="minorHAnsi"/>
                <w:sz w:val="22"/>
                <w:szCs w:val="22"/>
                <w:lang w:val="es-ES" w:eastAsia="en-US"/>
              </w:rPr>
              <w:t>Evidencia las formas diferencias que se pres</w:t>
            </w:r>
            <w:r w:rsidR="00B82A16">
              <w:rPr>
                <w:rFonts w:eastAsia="Times New Roman" w:cstheme="minorHAnsi"/>
                <w:sz w:val="22"/>
                <w:szCs w:val="22"/>
                <w:lang w:val="es-ES" w:eastAsia="en-US"/>
              </w:rPr>
              <w:t>en</w:t>
            </w:r>
            <w:r>
              <w:rPr>
                <w:rFonts w:eastAsia="Times New Roman" w:cstheme="minorHAnsi"/>
                <w:sz w:val="22"/>
                <w:szCs w:val="22"/>
                <w:lang w:val="es-ES" w:eastAsia="en-US"/>
              </w:rPr>
              <w:t>tan en el ámbito educativo y las maneras como se</w:t>
            </w:r>
            <w:r w:rsidR="00B82A16">
              <w:rPr>
                <w:rFonts w:eastAsia="Times New Roman" w:cstheme="minorHAnsi"/>
                <w:sz w:val="22"/>
                <w:szCs w:val="22"/>
                <w:lang w:val="es-ES" w:eastAsia="en-US"/>
              </w:rPr>
              <w:t xml:space="preserve"> han gestionado. </w:t>
            </w:r>
          </w:p>
        </w:tc>
      </w:tr>
      <w:tr w:rsidR="00095194" w:rsidRPr="000778D0" w14:paraId="5BA0B176" w14:textId="77777777" w:rsidTr="006A2F64">
        <w:trPr>
          <w:gridAfter w:val="1"/>
          <w:wAfter w:w="20" w:type="dxa"/>
          <w:trHeight w:val="423"/>
        </w:trPr>
        <w:tc>
          <w:tcPr>
            <w:tcW w:w="400" w:type="dxa"/>
            <w:vMerge/>
            <w:tcBorders>
              <w:left w:val="single" w:sz="4" w:space="0" w:color="auto"/>
              <w:right w:val="single" w:sz="4" w:space="0" w:color="auto"/>
            </w:tcBorders>
            <w:shd w:val="clear" w:color="auto" w:fill="auto"/>
            <w:vAlign w:val="center"/>
          </w:tcPr>
          <w:p w14:paraId="1890F34F" w14:textId="77777777" w:rsidR="00095194" w:rsidRDefault="00095194" w:rsidP="00FD11A9">
            <w:pPr>
              <w:jc w:val="both"/>
              <w:rPr>
                <w:rFonts w:asciiTheme="majorHAnsi" w:eastAsia="Times New Roman" w:hAnsiTheme="majorHAnsi" w:cstheme="majorHAnsi"/>
                <w:b/>
                <w:bCs/>
                <w:sz w:val="22"/>
                <w:szCs w:val="22"/>
                <w:lang w:eastAsia="es-CO"/>
              </w:rPr>
            </w:pPr>
          </w:p>
        </w:tc>
        <w:tc>
          <w:tcPr>
            <w:tcW w:w="3992" w:type="dxa"/>
            <w:gridSpan w:val="5"/>
            <w:vMerge/>
            <w:tcBorders>
              <w:left w:val="single" w:sz="4" w:space="0" w:color="auto"/>
              <w:right w:val="single" w:sz="4" w:space="0" w:color="auto"/>
            </w:tcBorders>
            <w:shd w:val="clear" w:color="auto" w:fill="auto"/>
            <w:vAlign w:val="center"/>
          </w:tcPr>
          <w:p w14:paraId="0BD2EBC7" w14:textId="77777777" w:rsidR="00095194" w:rsidRPr="009D7A3E" w:rsidRDefault="00095194" w:rsidP="00FD11A9">
            <w:pPr>
              <w:jc w:val="both"/>
              <w:rPr>
                <w:rFonts w:asciiTheme="majorHAnsi" w:eastAsia="Times New Roman" w:hAnsiTheme="majorHAnsi" w:cstheme="majorHAnsi"/>
                <w:sz w:val="22"/>
                <w:szCs w:val="22"/>
                <w:lang w:eastAsia="es-CO"/>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5ABEF1C" w14:textId="4DAB217D" w:rsidR="00095194" w:rsidRDefault="00095194"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3.3</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2000D965" w14:textId="3A4F6153" w:rsidR="00095194" w:rsidRPr="00655CF9" w:rsidRDefault="00095194" w:rsidP="00FD11A9">
            <w:pPr>
              <w:jc w:val="both"/>
              <w:rPr>
                <w:rFonts w:eastAsia="Times New Roman" w:cstheme="minorHAnsi"/>
                <w:sz w:val="22"/>
                <w:szCs w:val="22"/>
                <w:lang w:val="es-ES" w:eastAsia="en-US"/>
              </w:rPr>
            </w:pPr>
          </w:p>
        </w:tc>
      </w:tr>
      <w:tr w:rsidR="00FD11A9" w:rsidRPr="000778D0" w14:paraId="414DAFA4" w14:textId="77777777" w:rsidTr="00FD11A9">
        <w:trPr>
          <w:gridAfter w:val="1"/>
          <w:wAfter w:w="20" w:type="dxa"/>
          <w:trHeight w:val="423"/>
        </w:trPr>
        <w:tc>
          <w:tcPr>
            <w:tcW w:w="400" w:type="dxa"/>
            <w:vMerge w:val="restart"/>
            <w:tcBorders>
              <w:top w:val="single" w:sz="4" w:space="0" w:color="auto"/>
              <w:left w:val="single" w:sz="4" w:space="0" w:color="auto"/>
              <w:right w:val="single" w:sz="4" w:space="0" w:color="auto"/>
            </w:tcBorders>
            <w:shd w:val="clear" w:color="auto" w:fill="auto"/>
            <w:vAlign w:val="center"/>
          </w:tcPr>
          <w:p w14:paraId="61F6112E" w14:textId="02BA4F2A" w:rsidR="00FD11A9" w:rsidRPr="000778D0" w:rsidRDefault="00ED4073"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3</w:t>
            </w:r>
          </w:p>
        </w:tc>
        <w:tc>
          <w:tcPr>
            <w:tcW w:w="3992" w:type="dxa"/>
            <w:gridSpan w:val="5"/>
            <w:vMerge w:val="restart"/>
            <w:tcBorders>
              <w:top w:val="single" w:sz="4" w:space="0" w:color="auto"/>
              <w:left w:val="single" w:sz="4" w:space="0" w:color="auto"/>
              <w:right w:val="single" w:sz="4" w:space="0" w:color="auto"/>
            </w:tcBorders>
            <w:shd w:val="clear" w:color="auto" w:fill="auto"/>
            <w:vAlign w:val="center"/>
          </w:tcPr>
          <w:p w14:paraId="37FDFE22" w14:textId="5D4971FF" w:rsidR="00FD11A9" w:rsidRPr="009D7A3E" w:rsidRDefault="009D7A3E" w:rsidP="00FD11A9">
            <w:pPr>
              <w:jc w:val="both"/>
              <w:rPr>
                <w:rFonts w:asciiTheme="majorHAnsi" w:eastAsia="Times New Roman" w:hAnsiTheme="majorHAnsi" w:cstheme="majorHAnsi"/>
                <w:sz w:val="22"/>
                <w:szCs w:val="22"/>
                <w:lang w:eastAsia="es-CO"/>
              </w:rPr>
            </w:pPr>
            <w:r w:rsidRPr="009D7A3E">
              <w:rPr>
                <w:rFonts w:asciiTheme="majorHAnsi" w:eastAsia="Times New Roman" w:hAnsiTheme="majorHAnsi" w:cstheme="majorHAnsi"/>
                <w:sz w:val="22"/>
                <w:szCs w:val="22"/>
                <w:lang w:eastAsia="es-CO"/>
              </w:rPr>
              <w:t>Las y los maestrantes</w:t>
            </w:r>
            <w:r>
              <w:rPr>
                <w:rFonts w:asciiTheme="majorHAnsi" w:eastAsia="Times New Roman" w:hAnsiTheme="majorHAnsi" w:cstheme="majorHAnsi"/>
                <w:sz w:val="22"/>
                <w:szCs w:val="22"/>
                <w:lang w:eastAsia="es-CO"/>
              </w:rPr>
              <w:t xml:space="preserve"> </w:t>
            </w:r>
            <w:r w:rsidR="00655CF9">
              <w:rPr>
                <w:rFonts w:asciiTheme="majorHAnsi" w:eastAsia="Times New Roman" w:hAnsiTheme="majorHAnsi" w:cstheme="majorHAnsi"/>
                <w:sz w:val="22"/>
                <w:szCs w:val="22"/>
                <w:lang w:eastAsia="es-CO"/>
              </w:rPr>
              <w:t xml:space="preserve">diseñan líneas de trabajo posibles para implementar en el ámbito educativo. </w:t>
            </w:r>
          </w:p>
        </w:tc>
        <w:tc>
          <w:tcPr>
            <w:tcW w:w="426" w:type="dxa"/>
            <w:tcBorders>
              <w:top w:val="single" w:sz="4" w:space="0" w:color="auto"/>
              <w:left w:val="nil"/>
              <w:bottom w:val="single" w:sz="4" w:space="0" w:color="auto"/>
              <w:right w:val="single" w:sz="4" w:space="0" w:color="auto"/>
            </w:tcBorders>
            <w:shd w:val="clear" w:color="auto" w:fill="auto"/>
            <w:vAlign w:val="center"/>
          </w:tcPr>
          <w:p w14:paraId="260B31D3" w14:textId="0D426893" w:rsidR="00FD11A9" w:rsidRPr="000778D0" w:rsidRDefault="00D707B8"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3.1</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16832C78" w14:textId="37CC7845" w:rsidR="00FD11A9" w:rsidRPr="00655CF9" w:rsidRDefault="00655CF9" w:rsidP="00FD11A9">
            <w:pPr>
              <w:jc w:val="both"/>
              <w:rPr>
                <w:rFonts w:eastAsia="Times New Roman" w:cstheme="minorHAnsi"/>
                <w:sz w:val="22"/>
                <w:szCs w:val="22"/>
                <w:lang w:val="es-ES" w:eastAsia="en-US"/>
              </w:rPr>
            </w:pPr>
            <w:r w:rsidRPr="00655CF9">
              <w:rPr>
                <w:rFonts w:eastAsia="Times New Roman" w:cstheme="minorHAnsi"/>
                <w:sz w:val="22"/>
                <w:szCs w:val="22"/>
                <w:lang w:val="es-ES" w:eastAsia="en-US"/>
              </w:rPr>
              <w:t>Describe barreras que se presentan en algunos contextos del ámbito educativo</w:t>
            </w:r>
            <w:r w:rsidR="00B82A16">
              <w:rPr>
                <w:rFonts w:eastAsia="Times New Roman" w:cstheme="minorHAnsi"/>
                <w:sz w:val="22"/>
                <w:szCs w:val="22"/>
                <w:lang w:val="es-ES" w:eastAsia="en-US"/>
              </w:rPr>
              <w:t xml:space="preserve"> y analiza sus características.</w:t>
            </w:r>
          </w:p>
        </w:tc>
      </w:tr>
      <w:tr w:rsidR="00FD11A9" w:rsidRPr="000778D0" w14:paraId="747E7DF5" w14:textId="77777777" w:rsidTr="00FD11A9">
        <w:trPr>
          <w:gridAfter w:val="1"/>
          <w:wAfter w:w="20" w:type="dxa"/>
          <w:trHeight w:val="423"/>
        </w:trPr>
        <w:tc>
          <w:tcPr>
            <w:tcW w:w="400" w:type="dxa"/>
            <w:vMerge/>
            <w:tcBorders>
              <w:left w:val="single" w:sz="4" w:space="0" w:color="auto"/>
              <w:right w:val="single" w:sz="4" w:space="0" w:color="auto"/>
            </w:tcBorders>
            <w:shd w:val="clear" w:color="auto" w:fill="auto"/>
            <w:vAlign w:val="center"/>
          </w:tcPr>
          <w:p w14:paraId="5C57FB52"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3992" w:type="dxa"/>
            <w:gridSpan w:val="5"/>
            <w:vMerge/>
            <w:tcBorders>
              <w:left w:val="single" w:sz="4" w:space="0" w:color="auto"/>
              <w:right w:val="single" w:sz="4" w:space="0" w:color="auto"/>
            </w:tcBorders>
            <w:shd w:val="clear" w:color="auto" w:fill="auto"/>
            <w:vAlign w:val="center"/>
          </w:tcPr>
          <w:p w14:paraId="36516357"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B5CBF51" w14:textId="2FB53134" w:rsidR="00FD11A9" w:rsidRPr="000778D0" w:rsidRDefault="00D707B8" w:rsidP="00FD11A9">
            <w:pPr>
              <w:jc w:val="both"/>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3.2</w:t>
            </w: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602487E6" w14:textId="3A2EAEAE" w:rsidR="00FD11A9" w:rsidRPr="00655CF9" w:rsidRDefault="00655CF9" w:rsidP="00FD11A9">
            <w:pPr>
              <w:jc w:val="both"/>
              <w:rPr>
                <w:rFonts w:eastAsia="Times New Roman" w:cstheme="minorHAnsi"/>
                <w:sz w:val="22"/>
                <w:szCs w:val="22"/>
                <w:lang w:val="es-ES" w:eastAsia="en-US"/>
              </w:rPr>
            </w:pPr>
            <w:r w:rsidRPr="00655CF9">
              <w:rPr>
                <w:rFonts w:eastAsia="Times New Roman" w:cstheme="minorHAnsi"/>
                <w:sz w:val="22"/>
                <w:szCs w:val="22"/>
                <w:lang w:val="es-ES" w:eastAsia="en-US"/>
              </w:rPr>
              <w:t>Diseña líneas de acción para implementar el enfoque diferencial y de inclusión en el ámbito educativo</w:t>
            </w:r>
            <w:r w:rsidR="00B82A16">
              <w:rPr>
                <w:rFonts w:eastAsia="Times New Roman" w:cstheme="minorHAnsi"/>
                <w:sz w:val="22"/>
                <w:szCs w:val="22"/>
                <w:lang w:val="es-ES" w:eastAsia="en-US"/>
              </w:rPr>
              <w:t>.</w:t>
            </w:r>
          </w:p>
        </w:tc>
      </w:tr>
      <w:tr w:rsidR="00FD11A9" w:rsidRPr="000778D0" w14:paraId="2D6B20D1" w14:textId="77777777" w:rsidTr="00FD11A9">
        <w:trPr>
          <w:gridAfter w:val="1"/>
          <w:wAfter w:w="20" w:type="dxa"/>
          <w:trHeight w:val="423"/>
        </w:trPr>
        <w:tc>
          <w:tcPr>
            <w:tcW w:w="400" w:type="dxa"/>
            <w:vMerge/>
            <w:tcBorders>
              <w:left w:val="single" w:sz="4" w:space="0" w:color="auto"/>
              <w:bottom w:val="single" w:sz="4" w:space="0" w:color="auto"/>
              <w:right w:val="single" w:sz="4" w:space="0" w:color="auto"/>
            </w:tcBorders>
            <w:shd w:val="clear" w:color="auto" w:fill="auto"/>
            <w:vAlign w:val="center"/>
          </w:tcPr>
          <w:p w14:paraId="33B3266D"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3992" w:type="dxa"/>
            <w:gridSpan w:val="5"/>
            <w:vMerge/>
            <w:tcBorders>
              <w:left w:val="single" w:sz="4" w:space="0" w:color="auto"/>
              <w:bottom w:val="single" w:sz="4" w:space="0" w:color="auto"/>
              <w:right w:val="single" w:sz="4" w:space="0" w:color="auto"/>
            </w:tcBorders>
            <w:shd w:val="clear" w:color="auto" w:fill="auto"/>
            <w:vAlign w:val="center"/>
          </w:tcPr>
          <w:p w14:paraId="7AD5F857" w14:textId="77777777" w:rsidR="00FD11A9" w:rsidRPr="000778D0" w:rsidRDefault="00FD11A9" w:rsidP="00FD11A9">
            <w:pPr>
              <w:jc w:val="both"/>
              <w:rPr>
                <w:rFonts w:asciiTheme="majorHAnsi" w:eastAsia="Times New Roman" w:hAnsiTheme="majorHAnsi" w:cstheme="majorHAnsi"/>
                <w:b/>
                <w:bCs/>
                <w:sz w:val="22"/>
                <w:szCs w:val="22"/>
                <w:lang w:eastAsia="es-CO"/>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DA50C26" w14:textId="2DD33462" w:rsidR="00FD11A9" w:rsidRPr="000778D0" w:rsidRDefault="00FD11A9" w:rsidP="00FD11A9">
            <w:pPr>
              <w:jc w:val="both"/>
              <w:rPr>
                <w:rFonts w:asciiTheme="majorHAnsi" w:eastAsia="Times New Roman" w:hAnsiTheme="majorHAnsi" w:cstheme="majorHAnsi"/>
                <w:b/>
                <w:bCs/>
                <w:sz w:val="22"/>
                <w:szCs w:val="22"/>
                <w:lang w:eastAsia="es-CO"/>
              </w:rPr>
            </w:pPr>
          </w:p>
        </w:tc>
        <w:tc>
          <w:tcPr>
            <w:tcW w:w="5956" w:type="dxa"/>
            <w:gridSpan w:val="9"/>
            <w:tcBorders>
              <w:top w:val="single" w:sz="4" w:space="0" w:color="auto"/>
              <w:left w:val="nil"/>
              <w:bottom w:val="single" w:sz="4" w:space="0" w:color="auto"/>
              <w:right w:val="single" w:sz="4" w:space="0" w:color="auto"/>
            </w:tcBorders>
            <w:shd w:val="clear" w:color="auto" w:fill="auto"/>
            <w:vAlign w:val="center"/>
          </w:tcPr>
          <w:p w14:paraId="3FD01965" w14:textId="1BB8158D" w:rsidR="00FD11A9" w:rsidRPr="00655CF9" w:rsidRDefault="00FD11A9" w:rsidP="00FD11A9">
            <w:pPr>
              <w:jc w:val="both"/>
              <w:rPr>
                <w:rFonts w:eastAsia="Times New Roman" w:cstheme="minorHAnsi"/>
                <w:sz w:val="22"/>
                <w:szCs w:val="22"/>
                <w:lang w:val="es-ES" w:eastAsia="en-US"/>
              </w:rPr>
            </w:pPr>
          </w:p>
        </w:tc>
      </w:tr>
      <w:tr w:rsidR="00FD11A9" w:rsidRPr="000778D0" w14:paraId="276B1A5A" w14:textId="77777777" w:rsidTr="00EF7615">
        <w:trPr>
          <w:gridAfter w:val="1"/>
          <w:wAfter w:w="20" w:type="dxa"/>
          <w:trHeight w:val="297"/>
        </w:trPr>
        <w:tc>
          <w:tcPr>
            <w:tcW w:w="10774" w:type="dxa"/>
            <w:gridSpan w:val="16"/>
            <w:tcBorders>
              <w:top w:val="single" w:sz="4" w:space="0" w:color="auto"/>
              <w:left w:val="single" w:sz="4" w:space="0" w:color="auto"/>
              <w:bottom w:val="single" w:sz="4" w:space="0" w:color="auto"/>
              <w:right w:val="single" w:sz="4" w:space="0" w:color="auto"/>
            </w:tcBorders>
            <w:shd w:val="clear" w:color="000000" w:fill="D0CECE"/>
            <w:vAlign w:val="center"/>
            <w:hideMark/>
          </w:tcPr>
          <w:p w14:paraId="01D6C5B3" w14:textId="77777777" w:rsidR="00FD11A9" w:rsidRPr="00655CF9" w:rsidRDefault="00FD11A9" w:rsidP="00FD11A9">
            <w:pPr>
              <w:rPr>
                <w:rFonts w:eastAsia="Times New Roman" w:cstheme="minorHAnsi"/>
                <w:sz w:val="22"/>
                <w:szCs w:val="22"/>
                <w:lang w:val="es-ES" w:eastAsia="en-US"/>
              </w:rPr>
            </w:pPr>
            <w:r w:rsidRPr="00655CF9">
              <w:rPr>
                <w:rFonts w:eastAsia="Times New Roman" w:cstheme="minorHAnsi"/>
                <w:sz w:val="22"/>
                <w:szCs w:val="22"/>
                <w:lang w:val="es-ES" w:eastAsia="en-US"/>
              </w:rPr>
              <w:t>5.       Contenidos</w:t>
            </w:r>
          </w:p>
        </w:tc>
      </w:tr>
      <w:tr w:rsidR="00FD11A9" w:rsidRPr="000778D0" w14:paraId="31BAD91F" w14:textId="77777777" w:rsidTr="00FD11A9">
        <w:trPr>
          <w:gridAfter w:val="1"/>
          <w:wAfter w:w="20" w:type="dxa"/>
          <w:trHeight w:val="520"/>
        </w:trPr>
        <w:tc>
          <w:tcPr>
            <w:tcW w:w="354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52DEBC9F" w14:textId="77777777" w:rsidR="00FD11A9" w:rsidRPr="000778D0" w:rsidRDefault="00FD11A9" w:rsidP="00FD11A9">
            <w:pPr>
              <w:jc w:val="center"/>
              <w:rPr>
                <w:rFonts w:asciiTheme="majorHAnsi" w:eastAsia="Times New Roman" w:hAnsiTheme="majorHAnsi" w:cstheme="majorHAnsi"/>
                <w:b/>
                <w:bCs/>
                <w:color w:val="000000"/>
                <w:sz w:val="22"/>
                <w:szCs w:val="22"/>
                <w:lang w:eastAsia="es-CO"/>
              </w:rPr>
            </w:pPr>
            <w:r w:rsidRPr="000778D0">
              <w:rPr>
                <w:rFonts w:asciiTheme="majorHAnsi" w:eastAsia="Times New Roman" w:hAnsiTheme="majorHAnsi" w:cstheme="majorHAnsi"/>
                <w:b/>
                <w:bCs/>
                <w:color w:val="000000"/>
                <w:sz w:val="22"/>
                <w:szCs w:val="22"/>
                <w:lang w:eastAsia="es-CO"/>
              </w:rPr>
              <w:t>Unidad</w:t>
            </w:r>
            <w:r>
              <w:rPr>
                <w:rFonts w:asciiTheme="majorHAnsi" w:eastAsia="Times New Roman" w:hAnsiTheme="majorHAnsi" w:cstheme="majorHAnsi"/>
                <w:b/>
                <w:bCs/>
                <w:color w:val="000000"/>
                <w:sz w:val="22"/>
                <w:szCs w:val="22"/>
                <w:lang w:eastAsia="es-CO"/>
              </w:rPr>
              <w:t xml:space="preserve"> de aprendizaje</w:t>
            </w:r>
          </w:p>
        </w:tc>
        <w:tc>
          <w:tcPr>
            <w:tcW w:w="7234"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14:paraId="45F70D02" w14:textId="77777777" w:rsidR="00FD11A9" w:rsidRPr="000778D0" w:rsidRDefault="00FD11A9" w:rsidP="00FD11A9">
            <w:pPr>
              <w:jc w:val="center"/>
              <w:rPr>
                <w:rFonts w:asciiTheme="majorHAnsi" w:eastAsia="Times New Roman" w:hAnsiTheme="majorHAnsi" w:cstheme="majorHAnsi"/>
                <w:b/>
                <w:bCs/>
                <w:color w:val="000000"/>
                <w:sz w:val="22"/>
                <w:szCs w:val="22"/>
                <w:lang w:eastAsia="es-CO"/>
              </w:rPr>
            </w:pPr>
            <w:r w:rsidRPr="000778D0">
              <w:rPr>
                <w:rFonts w:asciiTheme="majorHAnsi" w:eastAsia="Times New Roman" w:hAnsiTheme="majorHAnsi" w:cstheme="majorHAnsi"/>
                <w:b/>
                <w:bCs/>
                <w:color w:val="000000"/>
                <w:sz w:val="22"/>
                <w:szCs w:val="22"/>
                <w:lang w:eastAsia="es-CO"/>
              </w:rPr>
              <w:t>Temáticas</w:t>
            </w:r>
          </w:p>
        </w:tc>
      </w:tr>
      <w:tr w:rsidR="00FD11A9" w:rsidRPr="000778D0" w14:paraId="425CEFFF" w14:textId="77777777" w:rsidTr="00FD11A9">
        <w:trPr>
          <w:gridAfter w:val="1"/>
          <w:wAfter w:w="20" w:type="dxa"/>
          <w:trHeight w:val="358"/>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285A78" w14:textId="1BFF0AE8" w:rsidR="00FD11A9" w:rsidRPr="000778D0" w:rsidRDefault="00551A14" w:rsidP="00FD11A9">
            <w:pPr>
              <w:rPr>
                <w:rFonts w:asciiTheme="majorHAnsi" w:eastAsia="Times New Roman" w:hAnsiTheme="majorHAnsi" w:cstheme="majorHAnsi"/>
                <w:color w:val="000000"/>
                <w:sz w:val="22"/>
                <w:szCs w:val="22"/>
                <w:lang w:eastAsia="es-CO"/>
              </w:rPr>
            </w:pPr>
            <w:r>
              <w:rPr>
                <w:rFonts w:asciiTheme="majorHAnsi" w:eastAsia="Times New Roman" w:hAnsiTheme="majorHAnsi" w:cstheme="majorHAnsi"/>
                <w:color w:val="000000"/>
                <w:sz w:val="22"/>
                <w:szCs w:val="22"/>
                <w:lang w:eastAsia="es-CO"/>
              </w:rPr>
              <w:t>1_</w:t>
            </w:r>
            <w:r w:rsidR="004F1015">
              <w:rPr>
                <w:rFonts w:asciiTheme="majorHAnsi" w:eastAsia="Times New Roman" w:hAnsiTheme="majorHAnsi" w:cstheme="majorHAnsi"/>
                <w:color w:val="000000"/>
                <w:sz w:val="22"/>
                <w:szCs w:val="22"/>
                <w:lang w:eastAsia="es-CO"/>
              </w:rPr>
              <w:t>Debates y conceptos sobre diferencia</w:t>
            </w:r>
            <w:r w:rsidR="000C514B">
              <w:rPr>
                <w:rFonts w:asciiTheme="majorHAnsi" w:eastAsia="Times New Roman" w:hAnsiTheme="majorHAnsi" w:cstheme="majorHAnsi"/>
                <w:color w:val="000000"/>
                <w:sz w:val="22"/>
                <w:szCs w:val="22"/>
                <w:lang w:eastAsia="es-CO"/>
              </w:rPr>
              <w:t xml:space="preserve"> y la</w:t>
            </w:r>
            <w:r w:rsidR="004F1015">
              <w:rPr>
                <w:rFonts w:asciiTheme="majorHAnsi" w:eastAsia="Times New Roman" w:hAnsiTheme="majorHAnsi" w:cstheme="majorHAnsi"/>
                <w:color w:val="000000"/>
                <w:sz w:val="22"/>
                <w:szCs w:val="22"/>
                <w:lang w:eastAsia="es-CO"/>
              </w:rPr>
              <w:t xml:space="preserve"> inclusión</w:t>
            </w:r>
          </w:p>
        </w:tc>
        <w:tc>
          <w:tcPr>
            <w:tcW w:w="723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96D5C3E" w14:textId="77777777" w:rsidR="00551A14" w:rsidRDefault="00D57370" w:rsidP="00D57370">
            <w:pPr>
              <w:pStyle w:val="Prrafodelista"/>
              <w:numPr>
                <w:ilvl w:val="1"/>
                <w:numId w:val="4"/>
              </w:numPr>
              <w:jc w:val="both"/>
              <w:rPr>
                <w:rFonts w:asciiTheme="majorHAnsi" w:eastAsia="Times New Roman" w:hAnsiTheme="majorHAnsi" w:cstheme="majorHAnsi"/>
                <w:color w:val="000000"/>
                <w:lang w:eastAsia="es-CO"/>
              </w:rPr>
            </w:pPr>
            <w:r w:rsidRPr="00551A14">
              <w:rPr>
                <w:rFonts w:asciiTheme="majorHAnsi" w:eastAsia="Times New Roman" w:hAnsiTheme="majorHAnsi" w:cstheme="majorHAnsi"/>
                <w:color w:val="000000"/>
                <w:lang w:eastAsia="es-CO"/>
              </w:rPr>
              <w:t>Modernidad y la homogenización de la vida</w:t>
            </w:r>
          </w:p>
          <w:p w14:paraId="7B0459A2" w14:textId="77777777" w:rsidR="00551A14" w:rsidRDefault="00D57370" w:rsidP="00D57370">
            <w:pPr>
              <w:pStyle w:val="Prrafodelista"/>
              <w:numPr>
                <w:ilvl w:val="1"/>
                <w:numId w:val="4"/>
              </w:numPr>
              <w:jc w:val="both"/>
              <w:rPr>
                <w:rFonts w:asciiTheme="majorHAnsi" w:eastAsia="Times New Roman" w:hAnsiTheme="majorHAnsi" w:cstheme="majorHAnsi"/>
                <w:color w:val="000000"/>
                <w:lang w:eastAsia="es-CO"/>
              </w:rPr>
            </w:pPr>
            <w:r w:rsidRPr="00551A14">
              <w:rPr>
                <w:rFonts w:asciiTheme="majorHAnsi" w:eastAsia="Times New Roman" w:hAnsiTheme="majorHAnsi" w:cstheme="majorHAnsi"/>
                <w:color w:val="000000"/>
                <w:lang w:eastAsia="es-CO"/>
              </w:rPr>
              <w:t>Diversidad</w:t>
            </w:r>
            <w:r w:rsidR="000C514B" w:rsidRPr="00551A14">
              <w:rPr>
                <w:rFonts w:asciiTheme="majorHAnsi" w:eastAsia="Times New Roman" w:hAnsiTheme="majorHAnsi" w:cstheme="majorHAnsi"/>
                <w:color w:val="000000"/>
                <w:lang w:eastAsia="es-CO"/>
              </w:rPr>
              <w:t>/</w:t>
            </w:r>
            <w:r w:rsidRPr="00551A14">
              <w:rPr>
                <w:rFonts w:asciiTheme="majorHAnsi" w:eastAsia="Times New Roman" w:hAnsiTheme="majorHAnsi" w:cstheme="majorHAnsi"/>
                <w:color w:val="000000"/>
                <w:lang w:eastAsia="es-CO"/>
              </w:rPr>
              <w:t>multiculturalidad</w:t>
            </w:r>
            <w:r w:rsidR="000C514B" w:rsidRPr="00551A14">
              <w:rPr>
                <w:rFonts w:asciiTheme="majorHAnsi" w:eastAsia="Times New Roman" w:hAnsiTheme="majorHAnsi" w:cstheme="majorHAnsi"/>
                <w:color w:val="000000"/>
                <w:lang w:eastAsia="es-CO"/>
              </w:rPr>
              <w:t>/</w:t>
            </w:r>
            <w:r w:rsidRPr="00551A14">
              <w:rPr>
                <w:rFonts w:asciiTheme="majorHAnsi" w:eastAsia="Times New Roman" w:hAnsiTheme="majorHAnsi" w:cstheme="majorHAnsi"/>
                <w:color w:val="000000"/>
                <w:lang w:eastAsia="es-CO"/>
              </w:rPr>
              <w:t>pluralidad cultur</w:t>
            </w:r>
            <w:r w:rsidR="000C514B" w:rsidRPr="00551A14">
              <w:rPr>
                <w:rFonts w:asciiTheme="majorHAnsi" w:eastAsia="Times New Roman" w:hAnsiTheme="majorHAnsi" w:cstheme="majorHAnsi"/>
                <w:color w:val="000000"/>
                <w:lang w:eastAsia="es-CO"/>
              </w:rPr>
              <w:t>al</w:t>
            </w:r>
          </w:p>
          <w:p w14:paraId="08656268" w14:textId="35D4FBA4" w:rsidR="00D57370" w:rsidRPr="00551A14" w:rsidRDefault="000C514B" w:rsidP="00D57370">
            <w:pPr>
              <w:pStyle w:val="Prrafodelista"/>
              <w:numPr>
                <w:ilvl w:val="1"/>
                <w:numId w:val="4"/>
              </w:numPr>
              <w:jc w:val="both"/>
              <w:rPr>
                <w:rFonts w:asciiTheme="majorHAnsi" w:eastAsia="Times New Roman" w:hAnsiTheme="majorHAnsi" w:cstheme="majorHAnsi"/>
                <w:color w:val="000000"/>
                <w:lang w:eastAsia="es-CO"/>
              </w:rPr>
            </w:pPr>
            <w:r w:rsidRPr="00551A14">
              <w:rPr>
                <w:rFonts w:asciiTheme="majorHAnsi" w:eastAsia="Times New Roman" w:hAnsiTheme="majorHAnsi" w:cstheme="majorHAnsi"/>
                <w:color w:val="000000"/>
                <w:lang w:eastAsia="es-CO"/>
              </w:rPr>
              <w:t>I</w:t>
            </w:r>
            <w:r w:rsidR="00D57370" w:rsidRPr="00551A14">
              <w:rPr>
                <w:rFonts w:asciiTheme="majorHAnsi" w:eastAsia="Times New Roman" w:hAnsiTheme="majorHAnsi" w:cstheme="majorHAnsi"/>
                <w:color w:val="000000"/>
                <w:lang w:eastAsia="es-CO"/>
              </w:rPr>
              <w:t>gualdad/desigualdad</w:t>
            </w:r>
            <w:r w:rsidRPr="00551A14">
              <w:rPr>
                <w:rFonts w:asciiTheme="majorHAnsi" w:eastAsia="Times New Roman" w:hAnsiTheme="majorHAnsi" w:cstheme="majorHAnsi"/>
                <w:color w:val="000000"/>
                <w:lang w:eastAsia="es-CO"/>
              </w:rPr>
              <w:t xml:space="preserve"> y diferencia</w:t>
            </w:r>
          </w:p>
          <w:p w14:paraId="6F23901F" w14:textId="425D9FD4" w:rsidR="00D57370" w:rsidRPr="000778D0" w:rsidRDefault="00D57370" w:rsidP="00D57370">
            <w:pPr>
              <w:jc w:val="both"/>
              <w:rPr>
                <w:rFonts w:asciiTheme="majorHAnsi" w:eastAsia="Times New Roman" w:hAnsiTheme="majorHAnsi" w:cstheme="majorHAnsi"/>
                <w:color w:val="000000"/>
                <w:sz w:val="22"/>
                <w:szCs w:val="22"/>
                <w:lang w:eastAsia="es-CO"/>
              </w:rPr>
            </w:pPr>
          </w:p>
        </w:tc>
      </w:tr>
      <w:tr w:rsidR="00FD11A9" w:rsidRPr="001678B8" w14:paraId="12A1F3E9" w14:textId="77777777" w:rsidTr="00FD11A9">
        <w:trPr>
          <w:gridAfter w:val="1"/>
          <w:wAfter w:w="20" w:type="dxa"/>
          <w:trHeight w:val="358"/>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6FD17F" w14:textId="29AC98AC" w:rsidR="00FD11A9" w:rsidRPr="001678B8" w:rsidRDefault="00551A14" w:rsidP="00FD11A9">
            <w:pPr>
              <w:rPr>
                <w:rFonts w:asciiTheme="majorHAnsi" w:eastAsia="Times New Roman" w:hAnsiTheme="majorHAnsi" w:cstheme="majorHAnsi"/>
                <w:sz w:val="22"/>
                <w:szCs w:val="22"/>
                <w:lang w:eastAsia="es-CO"/>
              </w:rPr>
            </w:pPr>
            <w:bookmarkStart w:id="0" w:name="_Hlk187942995"/>
            <w:r>
              <w:rPr>
                <w:rFonts w:asciiTheme="majorHAnsi" w:eastAsia="Times New Roman" w:hAnsiTheme="majorHAnsi" w:cstheme="majorHAnsi"/>
                <w:sz w:val="22"/>
                <w:szCs w:val="22"/>
                <w:lang w:eastAsia="es-CO"/>
              </w:rPr>
              <w:t>2</w:t>
            </w:r>
            <w:r w:rsidR="00BE5381">
              <w:rPr>
                <w:rFonts w:asciiTheme="majorHAnsi" w:eastAsia="Times New Roman" w:hAnsiTheme="majorHAnsi" w:cstheme="majorHAnsi"/>
                <w:sz w:val="22"/>
                <w:szCs w:val="22"/>
                <w:lang w:eastAsia="es-CO"/>
              </w:rPr>
              <w:t>_ ¿</w:t>
            </w:r>
            <w:r w:rsidR="00D57370">
              <w:rPr>
                <w:rFonts w:asciiTheme="majorHAnsi" w:eastAsia="Times New Roman" w:hAnsiTheme="majorHAnsi" w:cstheme="majorHAnsi"/>
                <w:sz w:val="22"/>
                <w:szCs w:val="22"/>
                <w:lang w:eastAsia="es-CO"/>
              </w:rPr>
              <w:t>De qué diferencia hablamos?</w:t>
            </w:r>
          </w:p>
        </w:tc>
        <w:tc>
          <w:tcPr>
            <w:tcW w:w="723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B268AB1" w14:textId="77777777" w:rsidR="00551A14" w:rsidRDefault="00551A14" w:rsidP="00D57370">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2.1. </w:t>
            </w:r>
            <w:r w:rsidR="000C514B">
              <w:rPr>
                <w:rFonts w:asciiTheme="majorHAnsi" w:eastAsia="Times New Roman" w:hAnsiTheme="majorHAnsi" w:cstheme="majorHAnsi"/>
                <w:sz w:val="22"/>
                <w:szCs w:val="22"/>
                <w:lang w:eastAsia="es-CO"/>
              </w:rPr>
              <w:t>Sobre la raza y la etnia</w:t>
            </w:r>
          </w:p>
          <w:p w14:paraId="1D0A9E85" w14:textId="1C72D67B" w:rsidR="000C514B" w:rsidRDefault="00551A14" w:rsidP="00D57370">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2.2. </w:t>
            </w:r>
            <w:r w:rsidR="000C514B">
              <w:rPr>
                <w:rFonts w:asciiTheme="majorHAnsi" w:eastAsia="Times New Roman" w:hAnsiTheme="majorHAnsi" w:cstheme="majorHAnsi"/>
                <w:sz w:val="22"/>
                <w:szCs w:val="22"/>
                <w:lang w:eastAsia="es-CO"/>
              </w:rPr>
              <w:t>Sobre las mujeres y otras identidades de género</w:t>
            </w:r>
          </w:p>
          <w:p w14:paraId="4A64D2C9" w14:textId="54364585" w:rsidR="000C514B" w:rsidRDefault="00551A14" w:rsidP="00D57370">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2.3. </w:t>
            </w:r>
            <w:r w:rsidR="000C514B">
              <w:rPr>
                <w:rFonts w:asciiTheme="majorHAnsi" w:eastAsia="Times New Roman" w:hAnsiTheme="majorHAnsi" w:cstheme="majorHAnsi"/>
                <w:sz w:val="22"/>
                <w:szCs w:val="22"/>
                <w:lang w:eastAsia="es-CO"/>
              </w:rPr>
              <w:t>Sobre la discapacidad y los cuerpos anormales</w:t>
            </w:r>
          </w:p>
          <w:p w14:paraId="55677C25" w14:textId="77777777" w:rsidR="000C514B" w:rsidRDefault="00551A14" w:rsidP="00D57370">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2.4. S</w:t>
            </w:r>
            <w:r w:rsidR="000C514B">
              <w:rPr>
                <w:rFonts w:asciiTheme="majorHAnsi" w:eastAsia="Times New Roman" w:hAnsiTheme="majorHAnsi" w:cstheme="majorHAnsi"/>
                <w:sz w:val="22"/>
                <w:szCs w:val="22"/>
                <w:lang w:eastAsia="es-CO"/>
              </w:rPr>
              <w:t>obre otras alteridades</w:t>
            </w:r>
          </w:p>
          <w:p w14:paraId="16C4B008" w14:textId="52BF2E9E" w:rsidR="005B0CFC" w:rsidRPr="001678B8" w:rsidRDefault="005B0CFC" w:rsidP="00D57370">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2.5. </w:t>
            </w:r>
            <w:r w:rsidR="00BE5381" w:rsidRPr="00BE5381">
              <w:rPr>
                <w:rFonts w:asciiTheme="majorHAnsi" w:eastAsia="Times New Roman" w:hAnsiTheme="majorHAnsi" w:cstheme="majorHAnsi"/>
                <w:sz w:val="22"/>
                <w:szCs w:val="22"/>
                <w:lang w:eastAsia="es-CO"/>
              </w:rPr>
              <w:t>Interseccionalidad</w:t>
            </w:r>
          </w:p>
        </w:tc>
      </w:tr>
      <w:tr w:rsidR="00FD11A9" w:rsidRPr="001678B8" w14:paraId="3F7D67D7" w14:textId="77777777" w:rsidTr="00FD11A9">
        <w:trPr>
          <w:gridAfter w:val="1"/>
          <w:wAfter w:w="20" w:type="dxa"/>
          <w:trHeight w:val="358"/>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16E352" w14:textId="6B6EF44B" w:rsidR="00FD11A9" w:rsidRPr="001678B8" w:rsidRDefault="00551A14"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3_</w:t>
            </w:r>
            <w:r w:rsidR="001A7699" w:rsidRPr="001A7699">
              <w:rPr>
                <w:rFonts w:asciiTheme="majorHAnsi" w:eastAsia="Times New Roman" w:hAnsiTheme="majorHAnsi" w:cstheme="majorHAnsi"/>
                <w:sz w:val="22"/>
                <w:szCs w:val="22"/>
                <w:lang w:eastAsia="es-CO"/>
              </w:rPr>
              <w:t xml:space="preserve"> Escuela ¿proyecto social para la diferencia?</w:t>
            </w:r>
          </w:p>
        </w:tc>
        <w:tc>
          <w:tcPr>
            <w:tcW w:w="723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0119C2F" w14:textId="77777777" w:rsidR="00385291" w:rsidRDefault="00385291" w:rsidP="00385291">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3.1. Así somos en la escuela</w:t>
            </w:r>
          </w:p>
          <w:p w14:paraId="518BE761" w14:textId="42779583" w:rsidR="00385291" w:rsidRDefault="00385291" w:rsidP="00385291">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3.2. La Distinción en la escuela</w:t>
            </w:r>
          </w:p>
          <w:p w14:paraId="0B1BAB0A" w14:textId="7F3862E7" w:rsidR="00FE5CF7" w:rsidRPr="001678B8" w:rsidRDefault="00FE5CF7" w:rsidP="000C514B">
            <w:pPr>
              <w:jc w:val="both"/>
              <w:rPr>
                <w:rFonts w:asciiTheme="majorHAnsi" w:eastAsia="Times New Roman" w:hAnsiTheme="majorHAnsi" w:cstheme="majorHAnsi"/>
                <w:sz w:val="22"/>
                <w:szCs w:val="22"/>
                <w:lang w:eastAsia="es-CO"/>
              </w:rPr>
            </w:pPr>
          </w:p>
        </w:tc>
      </w:tr>
      <w:tr w:rsidR="00FD11A9" w:rsidRPr="001678B8" w14:paraId="354C90F3" w14:textId="77777777" w:rsidTr="00FD11A9">
        <w:trPr>
          <w:gridAfter w:val="1"/>
          <w:wAfter w:w="20" w:type="dxa"/>
          <w:trHeight w:val="358"/>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056857" w14:textId="1ADC644C" w:rsidR="00FD11A9" w:rsidRPr="001678B8" w:rsidRDefault="00551A14"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4_</w:t>
            </w:r>
            <w:r w:rsidR="001A7699">
              <w:t xml:space="preserve"> </w:t>
            </w:r>
            <w:r w:rsidR="00385291">
              <w:rPr>
                <w:rFonts w:asciiTheme="majorHAnsi" w:eastAsia="Times New Roman" w:hAnsiTheme="majorHAnsi" w:cstheme="majorHAnsi"/>
                <w:sz w:val="22"/>
                <w:szCs w:val="22"/>
                <w:lang w:eastAsia="es-CO"/>
              </w:rPr>
              <w:t>La matriz capacitante</w:t>
            </w:r>
          </w:p>
        </w:tc>
        <w:tc>
          <w:tcPr>
            <w:tcW w:w="723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7C9549E" w14:textId="70E00CBA" w:rsidR="00385291" w:rsidRDefault="00385291" w:rsidP="00385291">
            <w:pPr>
              <w:jc w:val="both"/>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4.1. Modelos de </w:t>
            </w:r>
            <w:r w:rsidR="008D1080">
              <w:rPr>
                <w:rFonts w:asciiTheme="majorHAnsi" w:eastAsia="Times New Roman" w:hAnsiTheme="majorHAnsi" w:cstheme="majorHAnsi"/>
                <w:sz w:val="22"/>
                <w:szCs w:val="22"/>
                <w:lang w:eastAsia="es-CO"/>
              </w:rPr>
              <w:t>inclusión</w:t>
            </w:r>
          </w:p>
          <w:p w14:paraId="6F80A526" w14:textId="2E919EB4" w:rsidR="00556703" w:rsidRPr="001678B8" w:rsidRDefault="00385291" w:rsidP="00385291">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4.2. La deshumanización </w:t>
            </w:r>
          </w:p>
        </w:tc>
      </w:tr>
      <w:bookmarkEnd w:id="0"/>
      <w:tr w:rsidR="00FD11A9" w:rsidRPr="001678B8" w14:paraId="74614D8D" w14:textId="77777777" w:rsidTr="00FD11A9">
        <w:trPr>
          <w:gridAfter w:val="1"/>
          <w:wAfter w:w="20" w:type="dxa"/>
          <w:trHeight w:val="358"/>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6194B7" w14:textId="09FF1BDB" w:rsidR="00FD11A9" w:rsidRPr="001678B8" w:rsidRDefault="00551A14"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5_</w:t>
            </w:r>
            <w:r w:rsidR="00FE5CF7">
              <w:rPr>
                <w:rFonts w:asciiTheme="majorHAnsi" w:eastAsia="Times New Roman" w:hAnsiTheme="majorHAnsi" w:cstheme="majorHAnsi"/>
                <w:sz w:val="22"/>
                <w:szCs w:val="22"/>
                <w:lang w:eastAsia="es-CO"/>
              </w:rPr>
              <w:t>Prácticas de inclusión en el ámbito escolar</w:t>
            </w:r>
            <w:r w:rsidR="001A7699">
              <w:rPr>
                <w:rFonts w:asciiTheme="majorHAnsi" w:eastAsia="Times New Roman" w:hAnsiTheme="majorHAnsi" w:cstheme="majorHAnsi"/>
                <w:sz w:val="22"/>
                <w:szCs w:val="22"/>
                <w:lang w:eastAsia="es-CO"/>
              </w:rPr>
              <w:t xml:space="preserve"> </w:t>
            </w:r>
          </w:p>
        </w:tc>
        <w:tc>
          <w:tcPr>
            <w:tcW w:w="723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48A0D3C" w14:textId="322ECA08" w:rsidR="00385291" w:rsidRDefault="00385291" w:rsidP="001A769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5.1. De la educación especial a la educación inclusiva ¿un cambio real?</w:t>
            </w:r>
          </w:p>
          <w:p w14:paraId="27893814" w14:textId="6AAC89AB" w:rsidR="00FD11A9" w:rsidRDefault="00551A14" w:rsidP="00FE5CF7">
            <w:pPr>
              <w:jc w:val="both"/>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5.</w:t>
            </w:r>
            <w:r w:rsidR="00385291">
              <w:rPr>
                <w:rFonts w:asciiTheme="majorHAnsi" w:eastAsia="Times New Roman" w:hAnsiTheme="majorHAnsi" w:cstheme="majorHAnsi"/>
                <w:sz w:val="22"/>
                <w:szCs w:val="22"/>
                <w:lang w:eastAsia="es-CO"/>
              </w:rPr>
              <w:t>2</w:t>
            </w:r>
            <w:r>
              <w:rPr>
                <w:rFonts w:asciiTheme="majorHAnsi" w:eastAsia="Times New Roman" w:hAnsiTheme="majorHAnsi" w:cstheme="majorHAnsi"/>
                <w:sz w:val="22"/>
                <w:szCs w:val="22"/>
                <w:lang w:eastAsia="es-CO"/>
              </w:rPr>
              <w:t xml:space="preserve">. </w:t>
            </w:r>
            <w:r w:rsidR="00FE5CF7">
              <w:rPr>
                <w:rFonts w:asciiTheme="majorHAnsi" w:eastAsia="Times New Roman" w:hAnsiTheme="majorHAnsi" w:cstheme="majorHAnsi"/>
                <w:sz w:val="22"/>
                <w:szCs w:val="22"/>
                <w:lang w:eastAsia="es-CO"/>
              </w:rPr>
              <w:t>¿A quiénes incluimos?</w:t>
            </w:r>
          </w:p>
          <w:p w14:paraId="19487C22" w14:textId="09846C13" w:rsidR="00FE5CF7" w:rsidRDefault="00551A14" w:rsidP="00FE5CF7">
            <w:pPr>
              <w:jc w:val="both"/>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5.</w:t>
            </w:r>
            <w:r w:rsidR="00385291">
              <w:rPr>
                <w:rFonts w:asciiTheme="majorHAnsi" w:eastAsia="Times New Roman" w:hAnsiTheme="majorHAnsi" w:cstheme="majorHAnsi"/>
                <w:sz w:val="22"/>
                <w:szCs w:val="22"/>
                <w:lang w:eastAsia="es-CO"/>
              </w:rPr>
              <w:t>3</w:t>
            </w:r>
            <w:r>
              <w:rPr>
                <w:rFonts w:asciiTheme="majorHAnsi" w:eastAsia="Times New Roman" w:hAnsiTheme="majorHAnsi" w:cstheme="majorHAnsi"/>
                <w:sz w:val="22"/>
                <w:szCs w:val="22"/>
                <w:lang w:eastAsia="es-CO"/>
              </w:rPr>
              <w:t xml:space="preserve">. </w:t>
            </w:r>
            <w:r w:rsidR="00FE5CF7">
              <w:rPr>
                <w:rFonts w:asciiTheme="majorHAnsi" w:eastAsia="Times New Roman" w:hAnsiTheme="majorHAnsi" w:cstheme="majorHAnsi"/>
                <w:sz w:val="22"/>
                <w:szCs w:val="22"/>
                <w:lang w:eastAsia="es-CO"/>
              </w:rPr>
              <w:t>¿Y si pensamos en el derecho a la educación para todos, todas, todes?</w:t>
            </w:r>
          </w:p>
          <w:p w14:paraId="1B93138A" w14:textId="202B7D1F" w:rsidR="00FE5CF7" w:rsidRPr="001678B8" w:rsidRDefault="00FE5CF7" w:rsidP="00FE5CF7">
            <w:pPr>
              <w:jc w:val="both"/>
              <w:rPr>
                <w:rFonts w:asciiTheme="majorHAnsi" w:eastAsia="Times New Roman" w:hAnsiTheme="majorHAnsi" w:cstheme="majorHAnsi"/>
                <w:sz w:val="22"/>
                <w:szCs w:val="22"/>
                <w:lang w:eastAsia="es-CO"/>
              </w:rPr>
            </w:pPr>
          </w:p>
        </w:tc>
      </w:tr>
      <w:tr w:rsidR="00FD11A9" w:rsidRPr="001678B8" w14:paraId="2F5D0825" w14:textId="77777777" w:rsidTr="00EF7615">
        <w:trPr>
          <w:gridAfter w:val="1"/>
          <w:wAfter w:w="20" w:type="dxa"/>
          <w:trHeight w:val="297"/>
        </w:trPr>
        <w:tc>
          <w:tcPr>
            <w:tcW w:w="10774" w:type="dxa"/>
            <w:gridSpan w:val="16"/>
            <w:tcBorders>
              <w:top w:val="single" w:sz="4" w:space="0" w:color="auto"/>
              <w:left w:val="single" w:sz="4" w:space="0" w:color="auto"/>
              <w:bottom w:val="single" w:sz="4" w:space="0" w:color="auto"/>
              <w:right w:val="single" w:sz="4" w:space="0" w:color="auto"/>
            </w:tcBorders>
            <w:shd w:val="clear" w:color="000000" w:fill="D0CECE"/>
            <w:vAlign w:val="center"/>
            <w:hideMark/>
          </w:tcPr>
          <w:p w14:paraId="53E911CF" w14:textId="77777777" w:rsidR="00FD11A9" w:rsidRPr="001678B8" w:rsidRDefault="00FD11A9" w:rsidP="00FD11A9">
            <w:pPr>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6</w:t>
            </w:r>
            <w:r w:rsidRPr="001678B8">
              <w:rPr>
                <w:rFonts w:asciiTheme="majorHAnsi" w:eastAsia="Times New Roman" w:hAnsiTheme="majorHAnsi" w:cstheme="majorHAnsi"/>
                <w:b/>
                <w:bCs/>
                <w:sz w:val="22"/>
                <w:szCs w:val="22"/>
                <w:lang w:eastAsia="es-CO"/>
              </w:rPr>
              <w:t>.        Eva</w:t>
            </w:r>
            <w:r>
              <w:rPr>
                <w:rFonts w:asciiTheme="majorHAnsi" w:eastAsia="Times New Roman" w:hAnsiTheme="majorHAnsi" w:cstheme="majorHAnsi"/>
                <w:b/>
                <w:bCs/>
                <w:sz w:val="22"/>
                <w:szCs w:val="22"/>
                <w:lang w:eastAsia="es-CO"/>
              </w:rPr>
              <w:t>luación y calificación</w:t>
            </w:r>
          </w:p>
        </w:tc>
      </w:tr>
      <w:tr w:rsidR="00FD11A9" w:rsidRPr="001678B8" w14:paraId="2D23FD41" w14:textId="77777777" w:rsidTr="00FD11A9">
        <w:trPr>
          <w:gridAfter w:val="1"/>
          <w:wAfter w:w="20" w:type="dxa"/>
          <w:trHeight w:val="272"/>
        </w:trPr>
        <w:tc>
          <w:tcPr>
            <w:tcW w:w="836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0E3408" w14:textId="77777777" w:rsidR="00FD11A9" w:rsidRPr="001678B8" w:rsidRDefault="00FD11A9" w:rsidP="00FD11A9">
            <w:pPr>
              <w:jc w:val="center"/>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Actividades o tipos de actividades</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EE068" w14:textId="77777777" w:rsidR="00FD11A9" w:rsidRPr="001678B8" w:rsidRDefault="00FD11A9" w:rsidP="00FD11A9">
            <w:pPr>
              <w:jc w:val="center"/>
              <w:rPr>
                <w:rFonts w:asciiTheme="majorHAnsi" w:eastAsia="Times New Roman" w:hAnsiTheme="majorHAnsi" w:cstheme="majorHAnsi"/>
                <w:b/>
                <w:bCs/>
                <w:sz w:val="22"/>
                <w:szCs w:val="22"/>
                <w:lang w:eastAsia="es-CO"/>
              </w:rPr>
            </w:pPr>
            <w:r>
              <w:rPr>
                <w:rFonts w:asciiTheme="majorHAnsi" w:eastAsia="Times New Roman" w:hAnsiTheme="majorHAnsi" w:cstheme="majorHAnsi"/>
                <w:b/>
                <w:bCs/>
                <w:sz w:val="22"/>
                <w:szCs w:val="22"/>
                <w:lang w:eastAsia="es-CO"/>
              </w:rPr>
              <w:t>Porcentaje</w:t>
            </w:r>
          </w:p>
        </w:tc>
      </w:tr>
      <w:tr w:rsidR="00FD11A9" w:rsidRPr="001678B8" w14:paraId="1EAC4D31" w14:textId="77777777" w:rsidTr="00FD11A9">
        <w:trPr>
          <w:gridAfter w:val="1"/>
          <w:wAfter w:w="20" w:type="dxa"/>
          <w:trHeight w:val="385"/>
        </w:trPr>
        <w:tc>
          <w:tcPr>
            <w:tcW w:w="836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8B769AC" w14:textId="308B5DF5" w:rsidR="00FD11A9" w:rsidRPr="001678B8" w:rsidRDefault="00551A14"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1_Participación argumentada a partir de las lecturas para las actividades 1.2, 1.3, 2.1, 2.2, 2.3, 2.4,3.1, 3.2, 4.3</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DDB21" w14:textId="64468459" w:rsidR="00FD11A9" w:rsidRPr="001678B8" w:rsidRDefault="00D40370"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25</w:t>
            </w:r>
            <w:r w:rsidR="00551A14">
              <w:rPr>
                <w:rFonts w:asciiTheme="majorHAnsi" w:eastAsia="Times New Roman" w:hAnsiTheme="majorHAnsi" w:cstheme="majorHAnsi"/>
                <w:sz w:val="22"/>
                <w:szCs w:val="22"/>
                <w:lang w:eastAsia="es-CO"/>
              </w:rPr>
              <w:t>%</w:t>
            </w:r>
          </w:p>
        </w:tc>
      </w:tr>
      <w:tr w:rsidR="00FD11A9" w:rsidRPr="001678B8" w14:paraId="0AFB9CD7" w14:textId="77777777" w:rsidTr="00FD11A9">
        <w:trPr>
          <w:gridAfter w:val="1"/>
          <w:wAfter w:w="20" w:type="dxa"/>
          <w:trHeight w:val="305"/>
        </w:trPr>
        <w:tc>
          <w:tcPr>
            <w:tcW w:w="836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31A2039" w14:textId="1A25F6A8" w:rsidR="00FD11A9" w:rsidRPr="001678B8" w:rsidRDefault="00551A14"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 xml:space="preserve">2_Participación </w:t>
            </w:r>
            <w:r w:rsidR="006B4FAE">
              <w:rPr>
                <w:rFonts w:asciiTheme="majorHAnsi" w:eastAsia="Times New Roman" w:hAnsiTheme="majorHAnsi" w:cstheme="majorHAnsi"/>
                <w:sz w:val="22"/>
                <w:szCs w:val="22"/>
                <w:lang w:eastAsia="es-CO"/>
              </w:rPr>
              <w:t>en</w:t>
            </w:r>
            <w:r>
              <w:rPr>
                <w:rFonts w:asciiTheme="majorHAnsi" w:eastAsia="Times New Roman" w:hAnsiTheme="majorHAnsi" w:cstheme="majorHAnsi"/>
                <w:sz w:val="22"/>
                <w:szCs w:val="22"/>
                <w:lang w:eastAsia="es-CO"/>
              </w:rPr>
              <w:t xml:space="preserve"> talleres para actividades 2.4, 3.3, 5.1 y 5.2</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3193A" w14:textId="1D1D09E4" w:rsidR="00FD11A9" w:rsidRPr="001678B8" w:rsidRDefault="00D40370"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35</w:t>
            </w:r>
            <w:r w:rsidR="00551A14">
              <w:rPr>
                <w:rFonts w:asciiTheme="majorHAnsi" w:eastAsia="Times New Roman" w:hAnsiTheme="majorHAnsi" w:cstheme="majorHAnsi"/>
                <w:sz w:val="22"/>
                <w:szCs w:val="22"/>
                <w:lang w:eastAsia="es-CO"/>
              </w:rPr>
              <w:t>%</w:t>
            </w:r>
          </w:p>
        </w:tc>
      </w:tr>
      <w:tr w:rsidR="00FD11A9" w:rsidRPr="001678B8" w14:paraId="53D78AD6" w14:textId="77777777" w:rsidTr="00FD11A9">
        <w:trPr>
          <w:gridAfter w:val="1"/>
          <w:wAfter w:w="20" w:type="dxa"/>
          <w:trHeight w:val="410"/>
        </w:trPr>
        <w:tc>
          <w:tcPr>
            <w:tcW w:w="836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CA49E" w14:textId="15CE97CB" w:rsidR="00FD11A9" w:rsidRPr="001678B8" w:rsidRDefault="00551A14"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3_</w:t>
            </w:r>
            <w:r w:rsidR="00D40370">
              <w:rPr>
                <w:rFonts w:asciiTheme="majorHAnsi" w:eastAsia="Times New Roman" w:hAnsiTheme="majorHAnsi" w:cstheme="majorHAnsi"/>
                <w:sz w:val="22"/>
                <w:szCs w:val="22"/>
                <w:lang w:eastAsia="es-CO"/>
              </w:rPr>
              <w:t>Reflexión corta sobre imágenes equidad e igualdad</w:t>
            </w:r>
            <w:r>
              <w:rPr>
                <w:rFonts w:asciiTheme="majorHAnsi" w:eastAsia="Times New Roman" w:hAnsiTheme="majorHAnsi" w:cstheme="majorHAnsi"/>
                <w:sz w:val="22"/>
                <w:szCs w:val="22"/>
                <w:lang w:eastAsia="es-CO"/>
              </w:rPr>
              <w:t xml:space="preserve"> </w:t>
            </w:r>
            <w:r w:rsidR="00C62220">
              <w:rPr>
                <w:rFonts w:asciiTheme="majorHAnsi" w:eastAsia="Times New Roman" w:hAnsiTheme="majorHAnsi" w:cstheme="majorHAnsi"/>
                <w:sz w:val="22"/>
                <w:szCs w:val="22"/>
                <w:lang w:eastAsia="es-CO"/>
              </w:rPr>
              <w:t>e interseccionalidad</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42A4C" w14:textId="1B434697" w:rsidR="00FD11A9" w:rsidRPr="001678B8" w:rsidRDefault="00D40370"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15</w:t>
            </w:r>
            <w:r w:rsidR="00551A14">
              <w:rPr>
                <w:rFonts w:asciiTheme="majorHAnsi" w:eastAsia="Times New Roman" w:hAnsiTheme="majorHAnsi" w:cstheme="majorHAnsi"/>
                <w:sz w:val="22"/>
                <w:szCs w:val="22"/>
                <w:lang w:eastAsia="es-CO"/>
              </w:rPr>
              <w:t>%</w:t>
            </w:r>
          </w:p>
        </w:tc>
      </w:tr>
      <w:tr w:rsidR="00FD11A9" w:rsidRPr="001678B8" w14:paraId="2853998F" w14:textId="77777777" w:rsidTr="00FD11A9">
        <w:trPr>
          <w:gridAfter w:val="1"/>
          <w:wAfter w:w="20" w:type="dxa"/>
          <w:trHeight w:val="416"/>
        </w:trPr>
        <w:tc>
          <w:tcPr>
            <w:tcW w:w="836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EF61CDF" w14:textId="0DEDB52B" w:rsidR="00FD11A9" w:rsidRPr="001678B8" w:rsidRDefault="00D40370"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3_Producto colaborativo reflexionado, argumentado, creativo y propositivo</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E446C" w14:textId="6DF8ED2B" w:rsidR="00FD11A9" w:rsidRPr="001678B8" w:rsidRDefault="00D40370" w:rsidP="00FD11A9">
            <w:pPr>
              <w:rPr>
                <w:rFonts w:asciiTheme="majorHAnsi" w:eastAsia="Times New Roman" w:hAnsiTheme="majorHAnsi" w:cstheme="majorHAnsi"/>
                <w:sz w:val="22"/>
                <w:szCs w:val="22"/>
                <w:lang w:eastAsia="es-CO"/>
              </w:rPr>
            </w:pPr>
            <w:r>
              <w:rPr>
                <w:rFonts w:asciiTheme="majorHAnsi" w:eastAsia="Times New Roman" w:hAnsiTheme="majorHAnsi" w:cstheme="majorHAnsi"/>
                <w:sz w:val="22"/>
                <w:szCs w:val="22"/>
                <w:lang w:eastAsia="es-CO"/>
              </w:rPr>
              <w:t>25%</w:t>
            </w:r>
          </w:p>
        </w:tc>
      </w:tr>
      <w:tr w:rsidR="00FD11A9" w:rsidRPr="001678B8" w14:paraId="13F7F79F" w14:textId="77777777" w:rsidTr="00511F4F">
        <w:trPr>
          <w:gridAfter w:val="1"/>
          <w:wAfter w:w="20" w:type="dxa"/>
          <w:trHeight w:val="354"/>
        </w:trPr>
        <w:tc>
          <w:tcPr>
            <w:tcW w:w="1077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A36D0E0" w14:textId="77777777" w:rsidR="00FD11A9" w:rsidRPr="001678B8" w:rsidRDefault="00FD11A9" w:rsidP="00FD11A9">
            <w:pPr>
              <w:rPr>
                <w:rFonts w:asciiTheme="majorHAnsi" w:eastAsia="Times New Roman" w:hAnsiTheme="majorHAnsi" w:cstheme="majorHAnsi"/>
                <w:sz w:val="22"/>
                <w:szCs w:val="22"/>
                <w:lang w:eastAsia="es-CO"/>
              </w:rPr>
            </w:pPr>
          </w:p>
        </w:tc>
      </w:tr>
      <w:tr w:rsidR="00FD11A9" w:rsidRPr="000778D0" w14:paraId="6BD58B4E" w14:textId="77777777" w:rsidTr="00EF7615">
        <w:trPr>
          <w:gridAfter w:val="1"/>
          <w:wAfter w:w="20" w:type="dxa"/>
          <w:trHeight w:val="297"/>
        </w:trPr>
        <w:tc>
          <w:tcPr>
            <w:tcW w:w="10774" w:type="dxa"/>
            <w:gridSpan w:val="16"/>
            <w:tcBorders>
              <w:top w:val="single" w:sz="4" w:space="0" w:color="auto"/>
              <w:left w:val="single" w:sz="4" w:space="0" w:color="auto"/>
              <w:bottom w:val="single" w:sz="4" w:space="0" w:color="auto"/>
              <w:right w:val="single" w:sz="4" w:space="0" w:color="auto"/>
            </w:tcBorders>
            <w:shd w:val="clear" w:color="000000" w:fill="D0CECE"/>
            <w:vAlign w:val="center"/>
            <w:hideMark/>
          </w:tcPr>
          <w:p w14:paraId="2AE344DD" w14:textId="77777777" w:rsidR="00FD11A9" w:rsidRPr="000778D0" w:rsidRDefault="00FD11A9" w:rsidP="00FD11A9">
            <w:pPr>
              <w:rPr>
                <w:rFonts w:asciiTheme="majorHAnsi" w:eastAsia="Times New Roman" w:hAnsiTheme="majorHAnsi" w:cstheme="majorHAnsi"/>
                <w:b/>
                <w:bCs/>
                <w:color w:val="000000"/>
                <w:sz w:val="22"/>
                <w:szCs w:val="22"/>
                <w:lang w:eastAsia="es-CO"/>
              </w:rPr>
            </w:pPr>
            <w:r>
              <w:rPr>
                <w:rFonts w:asciiTheme="majorHAnsi" w:eastAsia="Times New Roman" w:hAnsiTheme="majorHAnsi" w:cstheme="majorHAnsi"/>
                <w:b/>
                <w:bCs/>
                <w:color w:val="000000"/>
                <w:sz w:val="22"/>
                <w:szCs w:val="22"/>
                <w:lang w:eastAsia="es-CO"/>
              </w:rPr>
              <w:t>7</w:t>
            </w:r>
            <w:r w:rsidRPr="000778D0">
              <w:rPr>
                <w:rFonts w:asciiTheme="majorHAnsi" w:eastAsia="Times New Roman" w:hAnsiTheme="majorHAnsi" w:cstheme="majorHAnsi"/>
                <w:b/>
                <w:bCs/>
                <w:color w:val="000000"/>
                <w:sz w:val="22"/>
                <w:szCs w:val="22"/>
                <w:lang w:eastAsia="es-CO"/>
              </w:rPr>
              <w:t xml:space="preserve">.       </w:t>
            </w:r>
            <w:r>
              <w:rPr>
                <w:rFonts w:asciiTheme="majorHAnsi" w:eastAsia="Times New Roman" w:hAnsiTheme="majorHAnsi" w:cstheme="majorHAnsi"/>
                <w:b/>
                <w:bCs/>
                <w:color w:val="000000"/>
                <w:sz w:val="22"/>
                <w:szCs w:val="22"/>
                <w:lang w:eastAsia="es-CO"/>
              </w:rPr>
              <w:t>B</w:t>
            </w:r>
            <w:r w:rsidRPr="000778D0">
              <w:rPr>
                <w:rFonts w:asciiTheme="majorHAnsi" w:eastAsia="Times New Roman" w:hAnsiTheme="majorHAnsi" w:cstheme="majorHAnsi"/>
                <w:b/>
                <w:bCs/>
                <w:color w:val="000000"/>
                <w:sz w:val="22"/>
                <w:szCs w:val="22"/>
                <w:lang w:eastAsia="es-CO"/>
              </w:rPr>
              <w:t>ibliografí</w:t>
            </w:r>
            <w:r>
              <w:rPr>
                <w:rFonts w:asciiTheme="majorHAnsi" w:eastAsia="Times New Roman" w:hAnsiTheme="majorHAnsi" w:cstheme="majorHAnsi"/>
                <w:b/>
                <w:bCs/>
                <w:color w:val="000000"/>
                <w:sz w:val="22"/>
                <w:szCs w:val="22"/>
                <w:lang w:eastAsia="es-CO"/>
              </w:rPr>
              <w:t>a</w:t>
            </w:r>
          </w:p>
        </w:tc>
      </w:tr>
      <w:tr w:rsidR="00FD11A9" w:rsidRPr="006B4FAE" w14:paraId="201325E4" w14:textId="77777777" w:rsidTr="00EF7615">
        <w:trPr>
          <w:gridAfter w:val="1"/>
          <w:wAfter w:w="20" w:type="dxa"/>
          <w:trHeight w:val="746"/>
        </w:trPr>
        <w:tc>
          <w:tcPr>
            <w:tcW w:w="1077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5D3EDBDC" w14:textId="7FA5DF8B" w:rsidR="006B4FAE" w:rsidRPr="009D2501" w:rsidRDefault="006B4FAE" w:rsidP="006B4FAE">
            <w:pPr>
              <w:pStyle w:val="TableParagraph"/>
              <w:tabs>
                <w:tab w:val="left" w:pos="1192"/>
                <w:tab w:val="left" w:pos="2270"/>
                <w:tab w:val="left" w:pos="3397"/>
                <w:tab w:val="left" w:pos="4756"/>
                <w:tab w:val="left" w:pos="5637"/>
                <w:tab w:val="left" w:pos="6300"/>
                <w:tab w:val="left" w:pos="7878"/>
                <w:tab w:val="left" w:pos="9005"/>
                <w:tab w:val="left" w:pos="9978"/>
              </w:tabs>
              <w:ind w:left="71" w:right="57"/>
              <w:rPr>
                <w:rFonts w:asciiTheme="minorHAnsi" w:hAnsiTheme="minorHAnsi" w:cstheme="minorHAnsi"/>
              </w:rPr>
            </w:pPr>
            <w:r w:rsidRPr="009D2501">
              <w:rPr>
                <w:rFonts w:asciiTheme="minorHAnsi" w:hAnsiTheme="minorHAnsi" w:cstheme="minorHAnsi"/>
              </w:rPr>
              <w:t>CAST.</w:t>
            </w:r>
            <w:r w:rsidRPr="009D2501">
              <w:rPr>
                <w:rFonts w:asciiTheme="minorHAnsi" w:hAnsiTheme="minorHAnsi" w:cstheme="minorHAnsi"/>
              </w:rPr>
              <w:tab/>
              <w:t>Pautas</w:t>
            </w:r>
            <w:r w:rsidRPr="009D2501">
              <w:rPr>
                <w:rFonts w:asciiTheme="minorHAnsi" w:hAnsiTheme="minorHAnsi" w:cstheme="minorHAnsi"/>
              </w:rPr>
              <w:tab/>
              <w:t>Diseño</w:t>
            </w:r>
            <w:r w:rsidRPr="009D2501">
              <w:rPr>
                <w:rFonts w:asciiTheme="minorHAnsi" w:hAnsiTheme="minorHAnsi" w:cstheme="minorHAnsi"/>
              </w:rPr>
              <w:tab/>
              <w:t>Universal</w:t>
            </w:r>
            <w:r w:rsidRPr="009D2501">
              <w:rPr>
                <w:rFonts w:asciiTheme="minorHAnsi" w:hAnsiTheme="minorHAnsi" w:cstheme="minorHAnsi"/>
              </w:rPr>
              <w:tab/>
              <w:t>para</w:t>
            </w:r>
            <w:r w:rsidRPr="009D2501">
              <w:rPr>
                <w:rFonts w:asciiTheme="minorHAnsi" w:hAnsiTheme="minorHAnsi" w:cstheme="minorHAnsi"/>
              </w:rPr>
              <w:tab/>
              <w:t>el</w:t>
            </w:r>
            <w:r w:rsidRPr="009D2501">
              <w:rPr>
                <w:rFonts w:asciiTheme="minorHAnsi" w:hAnsiTheme="minorHAnsi" w:cstheme="minorHAnsi"/>
              </w:rPr>
              <w:tab/>
              <w:t>Aprendizaje</w:t>
            </w:r>
            <w:r w:rsidRPr="009D2501">
              <w:rPr>
                <w:rFonts w:asciiTheme="minorHAnsi" w:hAnsiTheme="minorHAnsi" w:cstheme="minorHAnsi"/>
              </w:rPr>
              <w:tab/>
              <w:t>(DUA)</w:t>
            </w:r>
            <w:r w:rsidRPr="009D2501">
              <w:rPr>
                <w:rFonts w:asciiTheme="minorHAnsi" w:hAnsiTheme="minorHAnsi" w:cstheme="minorHAnsi"/>
              </w:rPr>
              <w:tab/>
              <w:t>Trad.</w:t>
            </w:r>
            <w:r>
              <w:rPr>
                <w:rFonts w:asciiTheme="minorHAnsi" w:hAnsiTheme="minorHAnsi" w:cstheme="minorHAnsi"/>
              </w:rPr>
              <w:t xml:space="preserve"> </w:t>
            </w:r>
            <w:r w:rsidRPr="009D2501">
              <w:rPr>
                <w:rFonts w:asciiTheme="minorHAnsi" w:hAnsiTheme="minorHAnsi" w:cstheme="minorHAnsi"/>
                <w:spacing w:val="-1"/>
              </w:rPr>
              <w:t>español.</w:t>
            </w:r>
            <w:r w:rsidRPr="009D2501">
              <w:rPr>
                <w:rFonts w:asciiTheme="minorHAnsi" w:hAnsiTheme="minorHAnsi" w:cstheme="minorHAnsi"/>
                <w:spacing w:val="-52"/>
              </w:rPr>
              <w:t xml:space="preserve"> </w:t>
            </w:r>
            <w:hyperlink r:id="rId8">
              <w:r w:rsidRPr="009D2501">
                <w:rPr>
                  <w:rFonts w:asciiTheme="minorHAnsi" w:hAnsiTheme="minorHAnsi" w:cstheme="minorHAnsi"/>
                  <w:color w:val="0563C1"/>
                  <w:u w:val="single" w:color="0563C1"/>
                </w:rPr>
                <w:t>http://educadua.es/doc/dua/dua_pautas_2_0.pdf</w:t>
              </w:r>
            </w:hyperlink>
          </w:p>
          <w:p w14:paraId="4F857A3C" w14:textId="77777777" w:rsidR="006B4FAE" w:rsidRPr="009D2501" w:rsidRDefault="006B4FAE" w:rsidP="006B4FAE">
            <w:pPr>
              <w:pStyle w:val="TableParagraph"/>
              <w:spacing w:before="11"/>
              <w:rPr>
                <w:rFonts w:asciiTheme="minorHAnsi" w:hAnsiTheme="minorHAnsi" w:cstheme="minorHAnsi"/>
                <w:sz w:val="20"/>
              </w:rPr>
            </w:pPr>
          </w:p>
          <w:p w14:paraId="4EAF3E8A" w14:textId="77777777" w:rsidR="006B4FAE" w:rsidRDefault="006B4FAE" w:rsidP="006B4FAE">
            <w:pPr>
              <w:pStyle w:val="TableParagraph"/>
              <w:spacing w:line="237" w:lineRule="auto"/>
              <w:ind w:left="71"/>
              <w:rPr>
                <w:rFonts w:asciiTheme="minorHAnsi" w:hAnsiTheme="minorHAnsi" w:cstheme="minorHAnsi"/>
                <w:sz w:val="24"/>
              </w:rPr>
            </w:pPr>
            <w:r w:rsidRPr="009D2501">
              <w:rPr>
                <w:rFonts w:asciiTheme="minorHAnsi" w:hAnsiTheme="minorHAnsi" w:cstheme="minorHAnsi"/>
                <w:sz w:val="24"/>
              </w:rPr>
              <w:t>Calvo,</w:t>
            </w:r>
            <w:r w:rsidRPr="009D2501">
              <w:rPr>
                <w:rFonts w:asciiTheme="minorHAnsi" w:hAnsiTheme="minorHAnsi" w:cstheme="minorHAnsi"/>
                <w:spacing w:val="20"/>
                <w:sz w:val="24"/>
              </w:rPr>
              <w:t xml:space="preserve"> </w:t>
            </w:r>
            <w:r w:rsidRPr="009D2501">
              <w:rPr>
                <w:rFonts w:asciiTheme="minorHAnsi" w:hAnsiTheme="minorHAnsi" w:cstheme="minorHAnsi"/>
                <w:sz w:val="24"/>
              </w:rPr>
              <w:t>2007.</w:t>
            </w:r>
            <w:r w:rsidRPr="009D2501">
              <w:rPr>
                <w:rFonts w:asciiTheme="minorHAnsi" w:hAnsiTheme="minorHAnsi" w:cstheme="minorHAnsi"/>
                <w:spacing w:val="21"/>
                <w:sz w:val="24"/>
              </w:rPr>
              <w:t xml:space="preserve"> </w:t>
            </w:r>
            <w:r w:rsidRPr="009D2501">
              <w:rPr>
                <w:rFonts w:asciiTheme="minorHAnsi" w:hAnsiTheme="minorHAnsi" w:cstheme="minorHAnsi"/>
                <w:sz w:val="24"/>
              </w:rPr>
              <w:t>Colombia:</w:t>
            </w:r>
            <w:r w:rsidRPr="009D2501">
              <w:rPr>
                <w:rFonts w:asciiTheme="minorHAnsi" w:hAnsiTheme="minorHAnsi" w:cstheme="minorHAnsi"/>
                <w:spacing w:val="20"/>
                <w:sz w:val="24"/>
              </w:rPr>
              <w:t xml:space="preserve"> </w:t>
            </w:r>
            <w:r w:rsidRPr="009D2501">
              <w:rPr>
                <w:rFonts w:asciiTheme="minorHAnsi" w:hAnsiTheme="minorHAnsi" w:cstheme="minorHAnsi"/>
                <w:sz w:val="24"/>
              </w:rPr>
              <w:t>Taller</w:t>
            </w:r>
            <w:r w:rsidRPr="009D2501">
              <w:rPr>
                <w:rFonts w:asciiTheme="minorHAnsi" w:hAnsiTheme="minorHAnsi" w:cstheme="minorHAnsi"/>
                <w:spacing w:val="21"/>
                <w:sz w:val="24"/>
              </w:rPr>
              <w:t xml:space="preserve"> </w:t>
            </w:r>
            <w:r w:rsidRPr="009D2501">
              <w:rPr>
                <w:rFonts w:asciiTheme="minorHAnsi" w:hAnsiTheme="minorHAnsi" w:cstheme="minorHAnsi"/>
                <w:sz w:val="24"/>
              </w:rPr>
              <w:t>Regional</w:t>
            </w:r>
            <w:r w:rsidRPr="009D2501">
              <w:rPr>
                <w:rFonts w:asciiTheme="minorHAnsi" w:hAnsiTheme="minorHAnsi" w:cstheme="minorHAnsi"/>
                <w:spacing w:val="21"/>
                <w:sz w:val="24"/>
              </w:rPr>
              <w:t xml:space="preserve"> </w:t>
            </w:r>
            <w:r w:rsidRPr="009D2501">
              <w:rPr>
                <w:rFonts w:asciiTheme="minorHAnsi" w:hAnsiTheme="minorHAnsi" w:cstheme="minorHAnsi"/>
                <w:sz w:val="24"/>
              </w:rPr>
              <w:t>Preparatorio</w:t>
            </w:r>
            <w:r w:rsidRPr="009D2501">
              <w:rPr>
                <w:rFonts w:asciiTheme="minorHAnsi" w:hAnsiTheme="minorHAnsi" w:cstheme="minorHAnsi"/>
                <w:spacing w:val="20"/>
                <w:sz w:val="24"/>
              </w:rPr>
              <w:t xml:space="preserve"> </w:t>
            </w:r>
            <w:r w:rsidRPr="009D2501">
              <w:rPr>
                <w:rFonts w:asciiTheme="minorHAnsi" w:hAnsiTheme="minorHAnsi" w:cstheme="minorHAnsi"/>
                <w:sz w:val="24"/>
              </w:rPr>
              <w:t>Sobre</w:t>
            </w:r>
            <w:r w:rsidRPr="009D2501">
              <w:rPr>
                <w:rFonts w:asciiTheme="minorHAnsi" w:hAnsiTheme="minorHAnsi" w:cstheme="minorHAnsi"/>
                <w:spacing w:val="21"/>
                <w:sz w:val="24"/>
              </w:rPr>
              <w:t xml:space="preserve"> </w:t>
            </w:r>
            <w:r w:rsidRPr="009D2501">
              <w:rPr>
                <w:rFonts w:asciiTheme="minorHAnsi" w:hAnsiTheme="minorHAnsi" w:cstheme="minorHAnsi"/>
                <w:sz w:val="24"/>
              </w:rPr>
              <w:t>Educación</w:t>
            </w:r>
            <w:r w:rsidRPr="009D2501">
              <w:rPr>
                <w:rFonts w:asciiTheme="minorHAnsi" w:hAnsiTheme="minorHAnsi" w:cstheme="minorHAnsi"/>
                <w:spacing w:val="22"/>
                <w:sz w:val="24"/>
              </w:rPr>
              <w:t xml:space="preserve"> </w:t>
            </w:r>
            <w:r w:rsidRPr="009D2501">
              <w:rPr>
                <w:rFonts w:asciiTheme="minorHAnsi" w:hAnsiTheme="minorHAnsi" w:cstheme="minorHAnsi"/>
                <w:sz w:val="24"/>
              </w:rPr>
              <w:t>Inclusiva.</w:t>
            </w:r>
            <w:r w:rsidRPr="009D2501">
              <w:rPr>
                <w:rFonts w:asciiTheme="minorHAnsi" w:hAnsiTheme="minorHAnsi" w:cstheme="minorHAnsi"/>
                <w:spacing w:val="20"/>
                <w:sz w:val="24"/>
              </w:rPr>
              <w:t xml:space="preserve"> </w:t>
            </w:r>
            <w:r w:rsidRPr="009D2501">
              <w:rPr>
                <w:rFonts w:asciiTheme="minorHAnsi" w:hAnsiTheme="minorHAnsi" w:cstheme="minorHAnsi"/>
                <w:sz w:val="24"/>
              </w:rPr>
              <w:t>América</w:t>
            </w:r>
            <w:r w:rsidRPr="009D2501">
              <w:rPr>
                <w:rFonts w:asciiTheme="minorHAnsi" w:hAnsiTheme="minorHAnsi" w:cstheme="minorHAnsi"/>
                <w:spacing w:val="21"/>
                <w:sz w:val="24"/>
              </w:rPr>
              <w:t xml:space="preserve"> </w:t>
            </w:r>
            <w:r w:rsidRPr="009D2501">
              <w:rPr>
                <w:rFonts w:asciiTheme="minorHAnsi" w:hAnsiTheme="minorHAnsi" w:cstheme="minorHAnsi"/>
                <w:sz w:val="24"/>
              </w:rPr>
              <w:t>Latina,</w:t>
            </w:r>
            <w:r w:rsidRPr="009D2501">
              <w:rPr>
                <w:rFonts w:asciiTheme="minorHAnsi" w:hAnsiTheme="minorHAnsi" w:cstheme="minorHAnsi"/>
                <w:spacing w:val="20"/>
                <w:sz w:val="24"/>
              </w:rPr>
              <w:t xml:space="preserve"> </w:t>
            </w:r>
            <w:r w:rsidRPr="009D2501">
              <w:rPr>
                <w:rFonts w:asciiTheme="minorHAnsi" w:hAnsiTheme="minorHAnsi" w:cstheme="minorHAnsi"/>
                <w:sz w:val="24"/>
              </w:rPr>
              <w:t>Regiones</w:t>
            </w:r>
            <w:r w:rsidRPr="009D2501">
              <w:rPr>
                <w:rFonts w:asciiTheme="minorHAnsi" w:hAnsiTheme="minorHAnsi" w:cstheme="minorHAnsi"/>
                <w:spacing w:val="-57"/>
                <w:sz w:val="24"/>
              </w:rPr>
              <w:t xml:space="preserve"> </w:t>
            </w:r>
            <w:r w:rsidRPr="009D2501">
              <w:rPr>
                <w:rFonts w:asciiTheme="minorHAnsi" w:hAnsiTheme="minorHAnsi" w:cstheme="minorHAnsi"/>
                <w:sz w:val="24"/>
              </w:rPr>
              <w:t>Andina</w:t>
            </w:r>
            <w:r w:rsidRPr="009D2501">
              <w:rPr>
                <w:rFonts w:asciiTheme="minorHAnsi" w:hAnsiTheme="minorHAnsi" w:cstheme="minorHAnsi"/>
                <w:spacing w:val="-2"/>
                <w:sz w:val="24"/>
              </w:rPr>
              <w:t xml:space="preserve"> </w:t>
            </w:r>
            <w:r w:rsidRPr="009D2501">
              <w:rPr>
                <w:rFonts w:asciiTheme="minorHAnsi" w:hAnsiTheme="minorHAnsi" w:cstheme="minorHAnsi"/>
                <w:sz w:val="24"/>
              </w:rPr>
              <w:t>y Cono Sur. UNESCO y Oficina</w:t>
            </w:r>
            <w:r w:rsidRPr="009D2501">
              <w:rPr>
                <w:rFonts w:asciiTheme="minorHAnsi" w:hAnsiTheme="minorHAnsi" w:cstheme="minorHAnsi"/>
                <w:spacing w:val="-2"/>
                <w:sz w:val="24"/>
              </w:rPr>
              <w:t xml:space="preserve"> </w:t>
            </w:r>
            <w:r w:rsidRPr="009D2501">
              <w:rPr>
                <w:rFonts w:asciiTheme="minorHAnsi" w:hAnsiTheme="minorHAnsi" w:cstheme="minorHAnsi"/>
                <w:sz w:val="24"/>
              </w:rPr>
              <w:t>Internacional de</w:t>
            </w:r>
            <w:r w:rsidRPr="009D2501">
              <w:rPr>
                <w:rFonts w:asciiTheme="minorHAnsi" w:hAnsiTheme="minorHAnsi" w:cstheme="minorHAnsi"/>
                <w:spacing w:val="-1"/>
                <w:sz w:val="24"/>
              </w:rPr>
              <w:t xml:space="preserve"> </w:t>
            </w:r>
            <w:r w:rsidRPr="009D2501">
              <w:rPr>
                <w:rFonts w:asciiTheme="minorHAnsi" w:hAnsiTheme="minorHAnsi" w:cstheme="minorHAnsi"/>
                <w:sz w:val="24"/>
              </w:rPr>
              <w:t>Educación.</w:t>
            </w:r>
          </w:p>
          <w:p w14:paraId="44DA306B" w14:textId="77777777" w:rsidR="006B4FAE" w:rsidRDefault="006B4FAE" w:rsidP="006B4FAE">
            <w:pPr>
              <w:pStyle w:val="TableParagraph"/>
              <w:spacing w:line="237" w:lineRule="auto"/>
              <w:ind w:left="71"/>
              <w:rPr>
                <w:rFonts w:asciiTheme="minorHAnsi" w:hAnsiTheme="minorHAnsi" w:cstheme="minorHAnsi"/>
                <w:sz w:val="24"/>
              </w:rPr>
            </w:pPr>
          </w:p>
          <w:p w14:paraId="6CE27C5D" w14:textId="77777777" w:rsidR="006B4FAE" w:rsidRPr="001A7699" w:rsidRDefault="006B4FAE" w:rsidP="006B4FAE">
            <w:pPr>
              <w:pStyle w:val="TableParagraph"/>
              <w:spacing w:before="1" w:line="242" w:lineRule="auto"/>
              <w:ind w:left="71" w:right="74"/>
              <w:jc w:val="both"/>
              <w:rPr>
                <w:lang w:val="en-US"/>
              </w:rPr>
            </w:pPr>
            <w:r w:rsidRPr="009D2501">
              <w:rPr>
                <w:rFonts w:asciiTheme="minorHAnsi" w:hAnsiTheme="minorHAnsi" w:cstheme="minorHAnsi"/>
                <w:sz w:val="24"/>
              </w:rPr>
              <w:t>Colombia, 2017. Decreto 1421 de agosto 29 de 2017 Por el cual se reglamenta en el marco de la educación</w:t>
            </w:r>
            <w:r w:rsidRPr="009D2501">
              <w:rPr>
                <w:rFonts w:asciiTheme="minorHAnsi" w:hAnsiTheme="minorHAnsi" w:cstheme="minorHAnsi"/>
                <w:spacing w:val="-57"/>
                <w:sz w:val="24"/>
              </w:rPr>
              <w:t xml:space="preserve"> </w:t>
            </w:r>
            <w:r w:rsidRPr="009D2501">
              <w:rPr>
                <w:rFonts w:asciiTheme="minorHAnsi" w:hAnsiTheme="minorHAnsi" w:cstheme="minorHAnsi"/>
                <w:sz w:val="24"/>
              </w:rPr>
              <w:t xml:space="preserve">inclusiva la atención educativa a la población con discapacidad. </w:t>
            </w:r>
            <w:r w:rsidRPr="006B4FAE">
              <w:rPr>
                <w:rFonts w:asciiTheme="minorHAnsi" w:hAnsiTheme="minorHAnsi" w:cstheme="minorHAnsi"/>
                <w:sz w:val="24"/>
                <w:lang w:val="en-US"/>
              </w:rPr>
              <w:t>MEN: Bogotá.</w:t>
            </w:r>
            <w:r w:rsidRPr="006B4FAE">
              <w:rPr>
                <w:rFonts w:asciiTheme="minorHAnsi" w:hAnsiTheme="minorHAnsi" w:cstheme="minorHAnsi"/>
                <w:spacing w:val="1"/>
                <w:sz w:val="24"/>
                <w:lang w:val="en-US"/>
              </w:rPr>
              <w:t xml:space="preserve"> </w:t>
            </w:r>
            <w:r w:rsidRPr="006B4FAE">
              <w:rPr>
                <w:rFonts w:asciiTheme="minorHAnsi" w:hAnsiTheme="minorHAnsi" w:cstheme="minorHAnsi"/>
                <w:color w:val="0563C1"/>
                <w:u w:val="single" w:color="0563C1"/>
                <w:lang w:val="en-US"/>
              </w:rPr>
              <w:t>https://</w:t>
            </w:r>
            <w:hyperlink r:id="rId9">
              <w:r w:rsidRPr="006B4FAE">
                <w:rPr>
                  <w:rFonts w:asciiTheme="minorHAnsi" w:hAnsiTheme="minorHAnsi" w:cstheme="minorHAnsi"/>
                  <w:color w:val="0563C1"/>
                  <w:u w:val="single" w:color="0563C1"/>
                  <w:lang w:val="en-US"/>
                </w:rPr>
                <w:t>www.mineducacion.gov.co/normatividad/1753/w3-article-381928.html</w:t>
              </w:r>
            </w:hyperlink>
          </w:p>
          <w:p w14:paraId="4DD56141" w14:textId="77777777" w:rsidR="006B4FAE" w:rsidRDefault="006B4FAE" w:rsidP="006B4FAE">
            <w:pPr>
              <w:pStyle w:val="TableParagraph"/>
              <w:spacing w:before="1" w:line="242" w:lineRule="auto"/>
              <w:ind w:left="71" w:right="421"/>
              <w:jc w:val="both"/>
              <w:rPr>
                <w:rFonts w:asciiTheme="minorHAnsi" w:hAnsiTheme="minorHAnsi" w:cstheme="minorHAnsi"/>
                <w:lang w:val="en-US"/>
              </w:rPr>
            </w:pPr>
          </w:p>
          <w:p w14:paraId="5CD90F5A" w14:textId="2E81190E" w:rsidR="006B4FAE" w:rsidRPr="001A7699" w:rsidRDefault="006B4FAE" w:rsidP="006B4FAE">
            <w:pPr>
              <w:pStyle w:val="TableParagraph"/>
              <w:spacing w:line="242" w:lineRule="auto"/>
              <w:ind w:left="71" w:right="74"/>
              <w:jc w:val="both"/>
              <w:rPr>
                <w:lang w:val="en-US"/>
              </w:rPr>
            </w:pPr>
            <w:r w:rsidRPr="006B4FAE">
              <w:rPr>
                <w:rFonts w:asciiTheme="minorHAnsi" w:hAnsiTheme="minorHAnsi" w:cstheme="minorHAnsi"/>
                <w:sz w:val="24"/>
              </w:rPr>
              <w:t xml:space="preserve">Colombia, 2019. </w:t>
            </w:r>
            <w:r w:rsidRPr="009D2501">
              <w:rPr>
                <w:rFonts w:asciiTheme="minorHAnsi" w:hAnsiTheme="minorHAnsi" w:cstheme="minorHAnsi"/>
                <w:sz w:val="24"/>
              </w:rPr>
              <w:t>Documento de orientaciones técnicas, administrativas y pedagógicas para la</w:t>
            </w:r>
            <w:r>
              <w:rPr>
                <w:rFonts w:asciiTheme="minorHAnsi" w:hAnsiTheme="minorHAnsi" w:cstheme="minorHAnsi"/>
                <w:sz w:val="24"/>
              </w:rPr>
              <w:t xml:space="preserve"> </w:t>
            </w:r>
            <w:r w:rsidRPr="009D2501">
              <w:rPr>
                <w:rFonts w:asciiTheme="minorHAnsi" w:hAnsiTheme="minorHAnsi" w:cstheme="minorHAnsi"/>
                <w:sz w:val="24"/>
              </w:rPr>
              <w:t>atención</w:t>
            </w:r>
            <w:r w:rsidRPr="006B4FAE">
              <w:rPr>
                <w:rFonts w:asciiTheme="minorHAnsi" w:hAnsiTheme="minorHAnsi" w:cstheme="minorHAnsi"/>
                <w:sz w:val="24"/>
              </w:rPr>
              <w:t xml:space="preserve"> </w:t>
            </w:r>
            <w:r w:rsidRPr="009D2501">
              <w:rPr>
                <w:rFonts w:asciiTheme="minorHAnsi" w:hAnsiTheme="minorHAnsi" w:cstheme="minorHAnsi"/>
                <w:sz w:val="24"/>
              </w:rPr>
              <w:t xml:space="preserve">educativa a estudiantes con discapacidad en el marco de la educación inclusiva. </w:t>
            </w:r>
            <w:r w:rsidRPr="001A7699">
              <w:rPr>
                <w:rFonts w:asciiTheme="minorHAnsi" w:hAnsiTheme="minorHAnsi" w:cstheme="minorHAnsi"/>
                <w:sz w:val="24"/>
                <w:lang w:val="en-US"/>
              </w:rPr>
              <w:t>MEN: Bogotá</w:t>
            </w:r>
            <w:r w:rsidRPr="006B4FAE">
              <w:rPr>
                <w:rFonts w:asciiTheme="minorHAnsi" w:hAnsiTheme="minorHAnsi" w:cstheme="minorHAnsi"/>
                <w:sz w:val="24"/>
                <w:lang w:val="en-US"/>
              </w:rPr>
              <w:t>.</w:t>
            </w:r>
            <w:r w:rsidRPr="006B4FAE">
              <w:rPr>
                <w:rFonts w:asciiTheme="minorHAnsi" w:hAnsiTheme="minorHAnsi" w:cstheme="minorHAnsi"/>
                <w:spacing w:val="1"/>
                <w:sz w:val="24"/>
                <w:lang w:val="en-US"/>
              </w:rPr>
              <w:t xml:space="preserve"> </w:t>
            </w:r>
            <w:r w:rsidRPr="006B4FAE">
              <w:rPr>
                <w:rFonts w:asciiTheme="minorHAnsi" w:hAnsiTheme="minorHAnsi" w:cstheme="minorHAnsi"/>
                <w:color w:val="0563C1"/>
                <w:sz w:val="24"/>
                <w:u w:val="single" w:color="0563C1"/>
                <w:lang w:val="en-US"/>
              </w:rPr>
              <w:t>https://</w:t>
            </w:r>
            <w:hyperlink r:id="rId10">
              <w:r w:rsidRPr="006B4FAE">
                <w:rPr>
                  <w:rFonts w:asciiTheme="minorHAnsi" w:hAnsiTheme="minorHAnsi" w:cstheme="minorHAnsi"/>
                  <w:color w:val="0563C1"/>
                  <w:sz w:val="24"/>
                  <w:u w:val="single" w:color="0563C1"/>
                  <w:lang w:val="en-US"/>
                </w:rPr>
                <w:t>www.mineducacion.gov.co/1780/articles-360293_foto_portada.pdf</w:t>
              </w:r>
            </w:hyperlink>
          </w:p>
          <w:p w14:paraId="3FD6C025" w14:textId="77777777" w:rsidR="006B4FAE" w:rsidRPr="001A7699" w:rsidRDefault="006B4FAE" w:rsidP="006B4FAE">
            <w:pPr>
              <w:pStyle w:val="TableParagraph"/>
              <w:spacing w:line="242" w:lineRule="auto"/>
              <w:ind w:right="74"/>
              <w:jc w:val="both"/>
              <w:rPr>
                <w:lang w:val="en-US"/>
              </w:rPr>
            </w:pPr>
          </w:p>
          <w:p w14:paraId="2239AAE8" w14:textId="426DA361" w:rsidR="006B4FAE" w:rsidRDefault="006B4FAE" w:rsidP="006B4FAE">
            <w:pPr>
              <w:pStyle w:val="TableParagraph"/>
              <w:spacing w:line="242" w:lineRule="auto"/>
              <w:ind w:left="71" w:right="74"/>
              <w:jc w:val="both"/>
              <w:rPr>
                <w:rFonts w:asciiTheme="minorHAnsi" w:hAnsiTheme="minorHAnsi" w:cstheme="minorHAnsi"/>
                <w:sz w:val="24"/>
              </w:rPr>
            </w:pPr>
            <w:r w:rsidRPr="006B4FAE">
              <w:rPr>
                <w:rFonts w:asciiTheme="minorHAnsi" w:hAnsiTheme="minorHAnsi" w:cstheme="minorHAnsi"/>
                <w:sz w:val="24"/>
              </w:rPr>
              <w:t>Colombia (2021). Ley 1448 de 2011</w:t>
            </w:r>
            <w:r w:rsidR="00254611">
              <w:rPr>
                <w:rFonts w:asciiTheme="minorHAnsi" w:hAnsiTheme="minorHAnsi" w:cstheme="minorHAnsi"/>
                <w:sz w:val="24"/>
              </w:rPr>
              <w:t xml:space="preserve"> </w:t>
            </w:r>
            <w:r w:rsidR="00254611" w:rsidRPr="00254611">
              <w:rPr>
                <w:rFonts w:asciiTheme="minorHAnsi" w:hAnsiTheme="minorHAnsi" w:cstheme="minorHAnsi"/>
                <w:sz w:val="24"/>
              </w:rPr>
              <w:t>Por la cual se dictan medidas de atención, asistencia y reparación integral a las víctimas del conflicto armado interno y se dictan otras disposiciones.</w:t>
            </w:r>
            <w:r w:rsidR="00254611">
              <w:rPr>
                <w:rFonts w:asciiTheme="minorHAnsi" w:hAnsiTheme="minorHAnsi" w:cstheme="minorHAnsi"/>
                <w:sz w:val="24"/>
              </w:rPr>
              <w:t xml:space="preserve"> Congreso de la República. Disponible en: </w:t>
            </w:r>
            <w:hyperlink r:id="rId11" w:history="1">
              <w:r w:rsidR="00254611" w:rsidRPr="00FF0B69">
                <w:rPr>
                  <w:rStyle w:val="Hipervnculo"/>
                  <w:rFonts w:asciiTheme="minorHAnsi" w:hAnsiTheme="minorHAnsi" w:cstheme="minorHAnsi"/>
                  <w:sz w:val="24"/>
                </w:rPr>
                <w:t>https://www.funcionpublica.gov.co/eva/gestornormativo/norma.php?i=43043</w:t>
              </w:r>
            </w:hyperlink>
          </w:p>
          <w:p w14:paraId="2A546DAA" w14:textId="77777777" w:rsidR="00254611" w:rsidRPr="006B4FAE" w:rsidRDefault="00254611" w:rsidP="006B4FAE">
            <w:pPr>
              <w:pStyle w:val="TableParagraph"/>
              <w:spacing w:line="242" w:lineRule="auto"/>
              <w:ind w:left="71" w:right="74"/>
              <w:jc w:val="both"/>
              <w:rPr>
                <w:rFonts w:asciiTheme="minorHAnsi" w:hAnsiTheme="minorHAnsi" w:cstheme="minorHAnsi"/>
                <w:sz w:val="24"/>
              </w:rPr>
            </w:pPr>
          </w:p>
          <w:p w14:paraId="646C0764" w14:textId="77777777" w:rsidR="006B4FAE" w:rsidRPr="009D2501" w:rsidRDefault="006B4FAE" w:rsidP="006B4FAE">
            <w:pPr>
              <w:pStyle w:val="TableParagraph"/>
              <w:ind w:left="71" w:right="56"/>
              <w:jc w:val="both"/>
              <w:rPr>
                <w:rFonts w:asciiTheme="minorHAnsi" w:hAnsiTheme="minorHAnsi" w:cstheme="minorHAnsi"/>
              </w:rPr>
            </w:pPr>
            <w:r w:rsidRPr="006B4FAE">
              <w:rPr>
                <w:rFonts w:asciiTheme="minorHAnsi" w:hAnsiTheme="minorHAnsi" w:cstheme="minorHAnsi"/>
                <w:sz w:val="24"/>
              </w:rPr>
              <w:t>INICO. Inclusión Internacional e Instituto Universitario de Integración en la Comunidad INICO., 2009. Mejor educación para todos: Cuando se nos incluya también. Un informe Mundial</w:t>
            </w:r>
            <w:r w:rsidRPr="009D2501">
              <w:rPr>
                <w:rFonts w:asciiTheme="minorHAnsi" w:hAnsiTheme="minorHAnsi" w:cstheme="minorHAnsi"/>
              </w:rPr>
              <w:t>.</w:t>
            </w:r>
            <w:r w:rsidRPr="009D2501">
              <w:rPr>
                <w:rFonts w:asciiTheme="minorHAnsi" w:hAnsiTheme="minorHAnsi" w:cstheme="minorHAnsi"/>
                <w:spacing w:val="1"/>
              </w:rPr>
              <w:t xml:space="preserve"> </w:t>
            </w:r>
            <w:r w:rsidRPr="009D2501">
              <w:rPr>
                <w:rFonts w:asciiTheme="minorHAnsi" w:hAnsiTheme="minorHAnsi" w:cstheme="minorHAnsi"/>
                <w:color w:val="0563C1"/>
                <w:u w:val="single" w:color="0563C1"/>
              </w:rPr>
              <w:t>https://sid-inico.usal.es/documentacion/mejor-</w:t>
            </w:r>
            <w:r w:rsidRPr="009D2501">
              <w:rPr>
                <w:rFonts w:asciiTheme="minorHAnsi" w:hAnsiTheme="minorHAnsi" w:cstheme="minorHAnsi"/>
                <w:color w:val="0563C1"/>
                <w:spacing w:val="1"/>
              </w:rPr>
              <w:t xml:space="preserve"> </w:t>
            </w:r>
            <w:proofErr w:type="spellStart"/>
            <w:r w:rsidRPr="009D2501">
              <w:rPr>
                <w:rFonts w:asciiTheme="minorHAnsi" w:hAnsiTheme="minorHAnsi" w:cstheme="minorHAnsi"/>
                <w:color w:val="0563C1"/>
                <w:u w:val="single" w:color="0563C1"/>
              </w:rPr>
              <w:t>educacion</w:t>
            </w:r>
            <w:proofErr w:type="spellEnd"/>
            <w:r w:rsidRPr="009D2501">
              <w:rPr>
                <w:rFonts w:asciiTheme="minorHAnsi" w:hAnsiTheme="minorHAnsi" w:cstheme="minorHAnsi"/>
                <w:color w:val="0563C1"/>
                <w:u w:val="single" w:color="0563C1"/>
              </w:rPr>
              <w:t>-</w:t>
            </w:r>
            <w:proofErr w:type="spellStart"/>
            <w:r w:rsidRPr="009D2501">
              <w:rPr>
                <w:rFonts w:asciiTheme="minorHAnsi" w:hAnsiTheme="minorHAnsi" w:cstheme="minorHAnsi"/>
                <w:color w:val="0563C1"/>
                <w:u w:val="single" w:color="0563C1"/>
              </w:rPr>
              <w:t>para-todos-cuando-se-nos-incluya-tambien</w:t>
            </w:r>
            <w:proofErr w:type="spellEnd"/>
            <w:r w:rsidRPr="009D2501">
              <w:rPr>
                <w:rFonts w:asciiTheme="minorHAnsi" w:hAnsiTheme="minorHAnsi" w:cstheme="minorHAnsi"/>
                <w:color w:val="0563C1"/>
                <w:u w:val="single" w:color="0563C1"/>
              </w:rPr>
              <w:t>/</w:t>
            </w:r>
          </w:p>
          <w:p w14:paraId="1F6471E1" w14:textId="77777777" w:rsidR="006B4FAE" w:rsidRPr="009D2501" w:rsidRDefault="006B4FAE" w:rsidP="006B4FAE">
            <w:pPr>
              <w:pStyle w:val="TableParagraph"/>
              <w:spacing w:before="11"/>
              <w:rPr>
                <w:rFonts w:asciiTheme="minorHAnsi" w:hAnsiTheme="minorHAnsi" w:cstheme="minorHAnsi"/>
                <w:sz w:val="20"/>
              </w:rPr>
            </w:pPr>
          </w:p>
          <w:p w14:paraId="749FC8D3" w14:textId="192903A1" w:rsidR="00254611" w:rsidRDefault="00254611" w:rsidP="006B4FAE">
            <w:pPr>
              <w:pStyle w:val="TableParagraph"/>
              <w:spacing w:before="1" w:line="237" w:lineRule="auto"/>
              <w:ind w:left="71" w:right="74"/>
              <w:jc w:val="both"/>
              <w:rPr>
                <w:rFonts w:asciiTheme="minorHAnsi" w:hAnsiTheme="minorHAnsi" w:cstheme="minorHAnsi"/>
                <w:sz w:val="24"/>
                <w:lang w:val="es-ES_tradnl"/>
              </w:rPr>
            </w:pPr>
            <w:r>
              <w:rPr>
                <w:rFonts w:asciiTheme="minorHAnsi" w:hAnsiTheme="minorHAnsi" w:cstheme="minorHAnsi"/>
                <w:sz w:val="24"/>
              </w:rPr>
              <w:t xml:space="preserve">Rojas, S. (2021). </w:t>
            </w:r>
            <w:r w:rsidRPr="00254611">
              <w:rPr>
                <w:rFonts w:asciiTheme="minorHAnsi" w:hAnsiTheme="minorHAnsi" w:cstheme="minorHAnsi"/>
                <w:sz w:val="24"/>
                <w:lang w:val="es-ES_tradnl"/>
              </w:rPr>
              <w:t xml:space="preserve">Diferencia: </w:t>
            </w:r>
            <w:proofErr w:type="spellStart"/>
            <w:r w:rsidRPr="00254611">
              <w:rPr>
                <w:rFonts w:asciiTheme="minorHAnsi" w:hAnsiTheme="minorHAnsi" w:cstheme="minorHAnsi"/>
                <w:sz w:val="24"/>
                <w:lang w:val="es-ES_tradnl"/>
              </w:rPr>
              <w:t>epistemogonías</w:t>
            </w:r>
            <w:proofErr w:type="spellEnd"/>
            <w:r w:rsidRPr="00254611">
              <w:rPr>
                <w:rFonts w:asciiTheme="minorHAnsi" w:hAnsiTheme="minorHAnsi" w:cstheme="minorHAnsi"/>
                <w:sz w:val="24"/>
                <w:lang w:val="es-ES_tradnl"/>
              </w:rPr>
              <w:t xml:space="preserve"> y </w:t>
            </w:r>
            <w:proofErr w:type="spellStart"/>
            <w:r w:rsidRPr="00254611">
              <w:rPr>
                <w:rFonts w:asciiTheme="minorHAnsi" w:hAnsiTheme="minorHAnsi" w:cstheme="minorHAnsi"/>
                <w:sz w:val="24"/>
                <w:lang w:val="es-ES_tradnl"/>
              </w:rPr>
              <w:t>epistemovisiones</w:t>
            </w:r>
            <w:proofErr w:type="spellEnd"/>
            <w:r w:rsidRPr="00254611">
              <w:rPr>
                <w:rFonts w:asciiTheme="minorHAnsi" w:hAnsiTheme="minorHAnsi" w:cstheme="minorHAnsi"/>
                <w:sz w:val="24"/>
                <w:lang w:val="es-ES_tradnl"/>
              </w:rPr>
              <w:t xml:space="preserve"> desde América Latina</w:t>
            </w:r>
            <w:r>
              <w:rPr>
                <w:rFonts w:asciiTheme="minorHAnsi" w:hAnsiTheme="minorHAnsi" w:cstheme="minorHAnsi"/>
                <w:sz w:val="24"/>
                <w:lang w:val="es-ES_tradnl"/>
              </w:rPr>
              <w:t>. Una perspectiva para pensar las ciencias sociales. Universidad Nacional de Costa Rica.</w:t>
            </w:r>
            <w:r w:rsidR="00B86E23">
              <w:rPr>
                <w:rFonts w:asciiTheme="minorHAnsi" w:hAnsiTheme="minorHAnsi" w:cstheme="minorHAnsi"/>
                <w:sz w:val="24"/>
                <w:lang w:val="es-ES_tradnl"/>
              </w:rPr>
              <w:t xml:space="preserve"> </w:t>
            </w:r>
            <w:hyperlink r:id="rId12" w:history="1">
              <w:r w:rsidR="00B86E23" w:rsidRPr="0022591D">
                <w:rPr>
                  <w:rStyle w:val="Hipervnculo"/>
                  <w:rFonts w:asciiTheme="minorHAnsi" w:hAnsiTheme="minorHAnsi" w:cstheme="minorHAnsi"/>
                  <w:sz w:val="24"/>
                  <w:lang w:val="es-ES_tradnl"/>
                </w:rPr>
                <w:t>https://repositorio.una.ac.cr/items/aea20b37-ed76-4e88-b412-e4896a8d78af</w:t>
              </w:r>
            </w:hyperlink>
          </w:p>
          <w:p w14:paraId="36838059" w14:textId="77777777" w:rsidR="00B86E23" w:rsidRDefault="00B86E23" w:rsidP="006B4FAE">
            <w:pPr>
              <w:pStyle w:val="TableParagraph"/>
              <w:spacing w:before="1" w:line="237" w:lineRule="auto"/>
              <w:ind w:left="71" w:right="74"/>
              <w:jc w:val="both"/>
              <w:rPr>
                <w:rFonts w:asciiTheme="minorHAnsi" w:hAnsiTheme="minorHAnsi" w:cstheme="minorHAnsi"/>
                <w:sz w:val="24"/>
                <w:lang w:val="es-ES_tradnl"/>
              </w:rPr>
            </w:pPr>
          </w:p>
          <w:p w14:paraId="75FF1166" w14:textId="77777777" w:rsidR="00254611" w:rsidRDefault="00254611" w:rsidP="006B4FAE">
            <w:pPr>
              <w:pStyle w:val="TableParagraph"/>
              <w:spacing w:before="1" w:line="237" w:lineRule="auto"/>
              <w:ind w:left="71" w:right="74"/>
              <w:jc w:val="both"/>
              <w:rPr>
                <w:rFonts w:asciiTheme="minorHAnsi" w:hAnsiTheme="minorHAnsi" w:cstheme="minorHAnsi"/>
                <w:sz w:val="24"/>
                <w:lang w:val="es-ES_tradnl"/>
              </w:rPr>
            </w:pPr>
          </w:p>
          <w:p w14:paraId="6FA9A9B4" w14:textId="77777777" w:rsidR="00254611" w:rsidRDefault="00254611" w:rsidP="00254611">
            <w:pPr>
              <w:pStyle w:val="TableParagraph"/>
              <w:spacing w:before="1" w:line="237" w:lineRule="auto"/>
              <w:ind w:left="71" w:right="74"/>
              <w:jc w:val="both"/>
              <w:rPr>
                <w:rFonts w:asciiTheme="minorHAnsi" w:hAnsiTheme="minorHAnsi" w:cstheme="minorHAnsi"/>
                <w:sz w:val="24"/>
                <w:lang w:val="es-ES_tradnl"/>
              </w:rPr>
            </w:pPr>
            <w:r>
              <w:rPr>
                <w:rFonts w:asciiTheme="minorHAnsi" w:hAnsiTheme="minorHAnsi" w:cstheme="minorHAnsi"/>
                <w:sz w:val="24"/>
                <w:lang w:val="es-ES_tradnl"/>
              </w:rPr>
              <w:t xml:space="preserve">Rojas, S. (2019). </w:t>
            </w:r>
            <w:r w:rsidRPr="00254611">
              <w:rPr>
                <w:rFonts w:asciiTheme="minorHAnsi" w:hAnsiTheme="minorHAnsi" w:cstheme="minorHAnsi"/>
                <w:sz w:val="24"/>
                <w:lang w:val="es-ES_tradnl"/>
              </w:rPr>
              <w:t>Trazos de deshumanización: la discapacidad en la línea del no ser.</w:t>
            </w:r>
            <w:r>
              <w:rPr>
                <w:rFonts w:asciiTheme="minorHAnsi" w:hAnsiTheme="minorHAnsi" w:cstheme="minorHAnsi"/>
                <w:sz w:val="24"/>
                <w:lang w:val="es-ES_tradnl"/>
              </w:rPr>
              <w:t xml:space="preserve"> En: (Alexander Yarza, Laura Sosa y Berenice Pérez (editores). </w:t>
            </w:r>
            <w:r w:rsidRPr="00254611">
              <w:rPr>
                <w:rFonts w:asciiTheme="minorHAnsi" w:hAnsiTheme="minorHAnsi" w:cstheme="minorHAnsi"/>
                <w:sz w:val="24"/>
                <w:lang w:val="es-ES_tradnl"/>
              </w:rPr>
              <w:t>Estudios críticos de discapacidad. Una polifonía desde América Latina</w:t>
            </w:r>
          </w:p>
          <w:p w14:paraId="48B18E6B" w14:textId="21EB1DD9" w:rsidR="00254611" w:rsidRDefault="00254611" w:rsidP="006B4FAE">
            <w:pPr>
              <w:pStyle w:val="TableParagraph"/>
              <w:spacing w:before="1" w:line="237" w:lineRule="auto"/>
              <w:ind w:left="71" w:right="74"/>
              <w:jc w:val="both"/>
              <w:rPr>
                <w:rFonts w:asciiTheme="minorHAnsi" w:hAnsiTheme="minorHAnsi" w:cstheme="minorHAnsi"/>
                <w:sz w:val="24"/>
                <w:lang w:val="es-ES_tradnl"/>
              </w:rPr>
            </w:pPr>
            <w:r>
              <w:rPr>
                <w:rFonts w:asciiTheme="minorHAnsi" w:hAnsiTheme="minorHAnsi" w:cstheme="minorHAnsi"/>
                <w:sz w:val="24"/>
                <w:lang w:val="es-ES_tradnl"/>
              </w:rPr>
              <w:t>Facultad Latinoamericana de Ciencias Sociales -CLACSO.</w:t>
            </w:r>
            <w:r w:rsidR="00E91B81">
              <w:rPr>
                <w:rFonts w:asciiTheme="minorHAnsi" w:hAnsiTheme="minorHAnsi" w:cstheme="minorHAnsi"/>
                <w:sz w:val="24"/>
                <w:lang w:val="es-ES_tradnl"/>
              </w:rPr>
              <w:t xml:space="preserve"> </w:t>
            </w:r>
            <w:hyperlink r:id="rId13" w:history="1">
              <w:r w:rsidR="00E91B81" w:rsidRPr="0022591D">
                <w:rPr>
                  <w:rStyle w:val="Hipervnculo"/>
                  <w:rFonts w:asciiTheme="minorHAnsi" w:hAnsiTheme="minorHAnsi" w:cstheme="minorHAnsi"/>
                  <w:sz w:val="24"/>
                  <w:lang w:val="es-ES_tradnl"/>
                </w:rPr>
                <w:t>https://www.researchgate.net/publication/354172847_Trazos_de_deshumanizacion_la_discapacidad_en_la_linea_del_no-ser</w:t>
              </w:r>
            </w:hyperlink>
          </w:p>
          <w:p w14:paraId="2227683F" w14:textId="77777777" w:rsidR="00E91B81" w:rsidRDefault="00E91B81" w:rsidP="006B4FAE">
            <w:pPr>
              <w:pStyle w:val="TableParagraph"/>
              <w:spacing w:before="1" w:line="237" w:lineRule="auto"/>
              <w:ind w:left="71" w:right="74"/>
              <w:jc w:val="both"/>
              <w:rPr>
                <w:rFonts w:asciiTheme="minorHAnsi" w:hAnsiTheme="minorHAnsi" w:cstheme="minorHAnsi"/>
                <w:sz w:val="24"/>
                <w:lang w:val="es-ES_tradnl"/>
              </w:rPr>
            </w:pPr>
          </w:p>
          <w:p w14:paraId="56FC3372" w14:textId="77777777" w:rsidR="00254611" w:rsidRDefault="00254611" w:rsidP="00254611">
            <w:pPr>
              <w:pStyle w:val="TableParagraph"/>
              <w:spacing w:before="1" w:line="237" w:lineRule="auto"/>
              <w:ind w:right="74"/>
              <w:jc w:val="both"/>
              <w:rPr>
                <w:rFonts w:asciiTheme="minorHAnsi" w:hAnsiTheme="minorHAnsi" w:cstheme="minorHAnsi"/>
                <w:sz w:val="24"/>
                <w:lang w:val="es-ES_tradnl"/>
              </w:rPr>
            </w:pPr>
          </w:p>
          <w:p w14:paraId="69F84FD5" w14:textId="6CF0A2C3" w:rsidR="005A632C" w:rsidRDefault="005A632C" w:rsidP="00254611">
            <w:pPr>
              <w:pStyle w:val="TableParagraph"/>
              <w:spacing w:before="1" w:line="237" w:lineRule="auto"/>
              <w:ind w:right="74"/>
              <w:jc w:val="both"/>
              <w:rPr>
                <w:rFonts w:asciiTheme="minorHAnsi" w:hAnsiTheme="minorHAnsi" w:cstheme="minorHAnsi"/>
                <w:sz w:val="24"/>
                <w:lang w:val="es-ES_tradnl"/>
              </w:rPr>
            </w:pPr>
            <w:proofErr w:type="spellStart"/>
            <w:r>
              <w:rPr>
                <w:rFonts w:asciiTheme="minorHAnsi" w:hAnsiTheme="minorHAnsi" w:cstheme="minorHAnsi"/>
                <w:sz w:val="24"/>
                <w:lang w:val="es-ES_tradnl"/>
              </w:rPr>
              <w:t>Skliar</w:t>
            </w:r>
            <w:proofErr w:type="spellEnd"/>
            <w:r>
              <w:rPr>
                <w:rFonts w:asciiTheme="minorHAnsi" w:hAnsiTheme="minorHAnsi" w:cstheme="minorHAnsi"/>
                <w:sz w:val="24"/>
                <w:lang w:val="es-ES_tradnl"/>
              </w:rPr>
              <w:t>, C</w:t>
            </w:r>
            <w:r w:rsidR="00E91B81">
              <w:rPr>
                <w:rFonts w:asciiTheme="minorHAnsi" w:hAnsiTheme="minorHAnsi" w:cstheme="minorHAnsi"/>
                <w:sz w:val="24"/>
                <w:lang w:val="es-ES_tradnl"/>
              </w:rPr>
              <w:t xml:space="preserve">. y Téllez, M. (2008). Conmover la educación. Ensayos para una pedagogía de la diferencia. Universidad de Buenos Aires. </w:t>
            </w:r>
            <w:hyperlink r:id="rId14" w:history="1">
              <w:r w:rsidR="00E91B81" w:rsidRPr="0022591D">
                <w:rPr>
                  <w:rStyle w:val="Hipervnculo"/>
                  <w:rFonts w:asciiTheme="minorHAnsi" w:hAnsiTheme="minorHAnsi" w:cstheme="minorHAnsi"/>
                  <w:sz w:val="24"/>
                  <w:lang w:val="es-ES_tradnl"/>
                </w:rPr>
                <w:t>https://agmerparana.com.ar/wp-content/uploads/2017/09/SKLIAR-Carlos-y-TELLEZ-Magaldy-CONMOVER-LA-EDUCACION-ENS.pdf</w:t>
              </w:r>
            </w:hyperlink>
          </w:p>
          <w:p w14:paraId="58B92627" w14:textId="77777777" w:rsidR="00E91B81" w:rsidRDefault="00E91B81" w:rsidP="00254611">
            <w:pPr>
              <w:pStyle w:val="TableParagraph"/>
              <w:spacing w:before="1" w:line="237" w:lineRule="auto"/>
              <w:ind w:right="74"/>
              <w:jc w:val="both"/>
              <w:rPr>
                <w:rFonts w:asciiTheme="minorHAnsi" w:hAnsiTheme="minorHAnsi" w:cstheme="minorHAnsi"/>
                <w:sz w:val="24"/>
                <w:lang w:val="es-ES_tradnl"/>
              </w:rPr>
            </w:pPr>
          </w:p>
          <w:p w14:paraId="5555967B" w14:textId="77777777" w:rsidR="00E91B81" w:rsidRDefault="00E91B81" w:rsidP="00254611">
            <w:pPr>
              <w:pStyle w:val="TableParagraph"/>
              <w:spacing w:before="1" w:line="237" w:lineRule="auto"/>
              <w:ind w:right="74"/>
              <w:jc w:val="both"/>
              <w:rPr>
                <w:rFonts w:asciiTheme="minorHAnsi" w:hAnsiTheme="minorHAnsi" w:cstheme="minorHAnsi"/>
                <w:sz w:val="24"/>
                <w:lang w:val="es-ES_tradnl"/>
              </w:rPr>
            </w:pPr>
          </w:p>
          <w:p w14:paraId="6B718373" w14:textId="30E83313" w:rsidR="006B4FAE" w:rsidRPr="006B4FAE" w:rsidRDefault="006B4FAE" w:rsidP="006B4FAE">
            <w:pPr>
              <w:pStyle w:val="TableParagraph"/>
              <w:spacing w:before="1" w:line="237" w:lineRule="auto"/>
              <w:ind w:left="71" w:right="74"/>
              <w:jc w:val="both"/>
              <w:rPr>
                <w:rFonts w:asciiTheme="minorHAnsi" w:hAnsiTheme="minorHAnsi" w:cstheme="minorHAnsi"/>
                <w:sz w:val="24"/>
              </w:rPr>
            </w:pPr>
            <w:r w:rsidRPr="006B4FAE">
              <w:rPr>
                <w:rFonts w:asciiTheme="minorHAnsi" w:hAnsiTheme="minorHAnsi" w:cstheme="minorHAnsi"/>
                <w:sz w:val="24"/>
              </w:rPr>
              <w:t>ONU (Organización de las Naciones Unidas). (2006). Convención sobre los derechos de las personas con</w:t>
            </w:r>
            <w:r>
              <w:rPr>
                <w:rFonts w:asciiTheme="minorHAnsi" w:hAnsiTheme="minorHAnsi" w:cstheme="minorHAnsi"/>
                <w:sz w:val="24"/>
              </w:rPr>
              <w:t xml:space="preserve"> </w:t>
            </w:r>
            <w:r w:rsidRPr="006B4FAE">
              <w:rPr>
                <w:rFonts w:asciiTheme="minorHAnsi" w:hAnsiTheme="minorHAnsi" w:cstheme="minorHAnsi"/>
                <w:sz w:val="24"/>
              </w:rPr>
              <w:t>discapacidad y protocolo facultativo (Edición para Colombia de la Fundación Saldarriaga-Concha</w:t>
            </w:r>
          </w:p>
          <w:p w14:paraId="53EDDEB1" w14:textId="77777777" w:rsidR="006B4FAE" w:rsidRPr="006B4FAE" w:rsidRDefault="006B4FAE" w:rsidP="006B4FAE">
            <w:pPr>
              <w:pStyle w:val="TableParagraph"/>
              <w:spacing w:line="242" w:lineRule="auto"/>
              <w:ind w:left="71" w:right="74"/>
              <w:jc w:val="both"/>
              <w:rPr>
                <w:rFonts w:asciiTheme="minorHAnsi" w:hAnsiTheme="minorHAnsi" w:cstheme="minorHAnsi"/>
                <w:sz w:val="24"/>
              </w:rPr>
            </w:pPr>
          </w:p>
          <w:p w14:paraId="018BC518" w14:textId="77777777" w:rsidR="006B4FAE" w:rsidRPr="009D2501" w:rsidRDefault="006B4FAE" w:rsidP="006B4FAE">
            <w:pPr>
              <w:pStyle w:val="TableParagraph"/>
              <w:tabs>
                <w:tab w:val="left" w:pos="1399"/>
                <w:tab w:val="left" w:pos="2475"/>
                <w:tab w:val="left" w:pos="3026"/>
                <w:tab w:val="left" w:pos="4262"/>
                <w:tab w:val="left" w:pos="5460"/>
                <w:tab w:val="left" w:pos="7184"/>
                <w:tab w:val="left" w:pos="8664"/>
                <w:tab w:val="left" w:pos="9264"/>
                <w:tab w:val="left" w:pos="9815"/>
              </w:tabs>
              <w:spacing w:line="237" w:lineRule="auto"/>
              <w:ind w:left="71" w:right="55"/>
              <w:rPr>
                <w:rFonts w:asciiTheme="minorHAnsi" w:hAnsiTheme="minorHAnsi" w:cstheme="minorHAnsi"/>
              </w:rPr>
            </w:pPr>
            <w:r w:rsidRPr="006B4FAE">
              <w:rPr>
                <w:rFonts w:asciiTheme="minorHAnsi" w:hAnsiTheme="minorHAnsi" w:cstheme="minorHAnsi"/>
                <w:sz w:val="24"/>
              </w:rPr>
              <w:t>UNESCO.</w:t>
            </w:r>
            <w:r w:rsidRPr="006B4FAE">
              <w:rPr>
                <w:rFonts w:asciiTheme="minorHAnsi" w:hAnsiTheme="minorHAnsi" w:cstheme="minorHAnsi"/>
                <w:sz w:val="24"/>
              </w:rPr>
              <w:tab/>
              <w:t>Superar</w:t>
            </w:r>
            <w:r w:rsidRPr="006B4FAE">
              <w:rPr>
                <w:rFonts w:asciiTheme="minorHAnsi" w:hAnsiTheme="minorHAnsi" w:cstheme="minorHAnsi"/>
                <w:sz w:val="24"/>
              </w:rPr>
              <w:tab/>
              <w:t>la</w:t>
            </w:r>
            <w:r w:rsidRPr="006B4FAE">
              <w:rPr>
                <w:rFonts w:asciiTheme="minorHAnsi" w:hAnsiTheme="minorHAnsi" w:cstheme="minorHAnsi"/>
                <w:sz w:val="24"/>
              </w:rPr>
              <w:tab/>
              <w:t>exclusión</w:t>
            </w:r>
            <w:r w:rsidRPr="006B4FAE">
              <w:rPr>
                <w:rFonts w:asciiTheme="minorHAnsi" w:hAnsiTheme="minorHAnsi" w:cstheme="minorHAnsi"/>
                <w:sz w:val="24"/>
              </w:rPr>
              <w:tab/>
              <w:t>mediante</w:t>
            </w:r>
            <w:r w:rsidRPr="006B4FAE">
              <w:rPr>
                <w:rFonts w:asciiTheme="minorHAnsi" w:hAnsiTheme="minorHAnsi" w:cstheme="minorHAnsi"/>
                <w:sz w:val="24"/>
              </w:rPr>
              <w:tab/>
              <w:t>planteamientos</w:t>
            </w:r>
            <w:r w:rsidRPr="006B4FAE">
              <w:rPr>
                <w:rFonts w:asciiTheme="minorHAnsi" w:hAnsiTheme="minorHAnsi" w:cstheme="minorHAnsi"/>
                <w:sz w:val="24"/>
              </w:rPr>
              <w:tab/>
              <w:t>integradores</w:t>
            </w:r>
            <w:r w:rsidRPr="006B4FAE">
              <w:rPr>
                <w:rFonts w:asciiTheme="minorHAnsi" w:hAnsiTheme="minorHAnsi" w:cstheme="minorHAnsi"/>
                <w:sz w:val="24"/>
              </w:rPr>
              <w:tab/>
              <w:t>en</w:t>
            </w:r>
            <w:r w:rsidRPr="006B4FAE">
              <w:rPr>
                <w:rFonts w:asciiTheme="minorHAnsi" w:hAnsiTheme="minorHAnsi" w:cstheme="minorHAnsi"/>
                <w:sz w:val="24"/>
              </w:rPr>
              <w:tab/>
              <w:t>la</w:t>
            </w:r>
            <w:r w:rsidRPr="006B4FAE">
              <w:rPr>
                <w:rFonts w:asciiTheme="minorHAnsi" w:hAnsiTheme="minorHAnsi" w:cstheme="minorHAnsi"/>
                <w:sz w:val="24"/>
              </w:rPr>
              <w:tab/>
              <w:t>educación</w:t>
            </w:r>
            <w:r w:rsidRPr="009D2501">
              <w:rPr>
                <w:rFonts w:asciiTheme="minorHAnsi" w:hAnsiTheme="minorHAnsi" w:cstheme="minorHAnsi"/>
                <w:spacing w:val="-52"/>
              </w:rPr>
              <w:t xml:space="preserve"> </w:t>
            </w:r>
            <w:hyperlink r:id="rId15">
              <w:r w:rsidRPr="009D2501">
                <w:rPr>
                  <w:rFonts w:asciiTheme="minorHAnsi" w:hAnsiTheme="minorHAnsi" w:cstheme="minorHAnsi"/>
                  <w:color w:val="0563C1"/>
                  <w:u w:val="single" w:color="0563C1"/>
                </w:rPr>
                <w:t>http://unesdoc.unesco.org/images/0013/001347/134785s.pdf</w:t>
              </w:r>
            </w:hyperlink>
          </w:p>
          <w:p w14:paraId="6A14E43C" w14:textId="77777777" w:rsidR="006B4FAE" w:rsidRPr="009D2501" w:rsidRDefault="006B4FAE" w:rsidP="006B4FAE">
            <w:pPr>
              <w:pStyle w:val="TableParagraph"/>
              <w:spacing w:before="11"/>
              <w:rPr>
                <w:rFonts w:asciiTheme="minorHAnsi" w:hAnsiTheme="minorHAnsi" w:cstheme="minorHAnsi"/>
                <w:sz w:val="20"/>
              </w:rPr>
            </w:pPr>
          </w:p>
          <w:p w14:paraId="310D0DD9" w14:textId="3E84CCAE" w:rsidR="006B4FAE" w:rsidRPr="006B4FAE" w:rsidRDefault="006B4FAE" w:rsidP="006B4FAE">
            <w:pPr>
              <w:pStyle w:val="TableParagraph"/>
              <w:spacing w:before="1" w:line="242" w:lineRule="auto"/>
              <w:ind w:left="71" w:right="421"/>
              <w:jc w:val="both"/>
              <w:rPr>
                <w:rFonts w:asciiTheme="minorHAnsi" w:hAnsiTheme="minorHAnsi" w:cstheme="minorHAnsi"/>
                <w:lang w:val="es-CO"/>
              </w:rPr>
            </w:pPr>
            <w:r w:rsidRPr="006B4FAE">
              <w:rPr>
                <w:rFonts w:asciiTheme="minorHAnsi" w:hAnsiTheme="minorHAnsi" w:cstheme="minorHAnsi"/>
                <w:sz w:val="24"/>
              </w:rPr>
              <w:t>UNESCO</w:t>
            </w:r>
            <w:r w:rsidRPr="009D2501">
              <w:rPr>
                <w:rFonts w:asciiTheme="minorHAnsi" w:hAnsiTheme="minorHAnsi" w:cstheme="minorHAnsi"/>
              </w:rPr>
              <w:t>.</w:t>
            </w:r>
            <w:r w:rsidRPr="009D2501">
              <w:rPr>
                <w:rFonts w:asciiTheme="minorHAnsi" w:hAnsiTheme="minorHAnsi" w:cstheme="minorHAnsi"/>
                <w:spacing w:val="-9"/>
              </w:rPr>
              <w:t xml:space="preserve"> </w:t>
            </w:r>
            <w:r w:rsidRPr="006B4FAE">
              <w:rPr>
                <w:rFonts w:asciiTheme="minorHAnsi" w:hAnsiTheme="minorHAnsi" w:cstheme="minorHAnsi"/>
                <w:sz w:val="24"/>
              </w:rPr>
              <w:t>Declaración de Salamanca. 1994</w:t>
            </w:r>
            <w:r w:rsidRPr="009D2501">
              <w:rPr>
                <w:rFonts w:asciiTheme="minorHAnsi" w:hAnsiTheme="minorHAnsi" w:cstheme="minorHAnsi"/>
                <w:spacing w:val="-9"/>
              </w:rPr>
              <w:t xml:space="preserve"> </w:t>
            </w:r>
            <w:r w:rsidRPr="009D2501">
              <w:rPr>
                <w:rFonts w:asciiTheme="minorHAnsi" w:hAnsiTheme="minorHAnsi" w:cstheme="minorHAnsi"/>
                <w:color w:val="0563C1"/>
                <w:u w:val="single" w:color="0563C1"/>
              </w:rPr>
              <w:t>https://unesdoc.unesco.org/ark:/48223/pf0000098427_spa</w:t>
            </w:r>
          </w:p>
          <w:p w14:paraId="32792739" w14:textId="77777777" w:rsidR="006B4FAE" w:rsidRPr="006B4FAE" w:rsidRDefault="006B4FAE" w:rsidP="006B4FAE">
            <w:pPr>
              <w:pStyle w:val="TableParagraph"/>
              <w:spacing w:line="237" w:lineRule="auto"/>
              <w:ind w:left="71"/>
              <w:rPr>
                <w:rFonts w:asciiTheme="minorHAnsi" w:hAnsiTheme="minorHAnsi" w:cstheme="minorHAnsi"/>
                <w:sz w:val="24"/>
                <w:lang w:val="es-CO"/>
              </w:rPr>
            </w:pPr>
          </w:p>
          <w:p w14:paraId="7A4E11F0" w14:textId="77777777" w:rsidR="00FD11A9" w:rsidRPr="006B4FAE" w:rsidRDefault="00FD11A9" w:rsidP="00FD11A9">
            <w:pPr>
              <w:rPr>
                <w:rFonts w:asciiTheme="majorHAnsi" w:eastAsia="Times New Roman" w:hAnsiTheme="majorHAnsi" w:cstheme="majorHAnsi"/>
                <w:color w:val="000000"/>
                <w:sz w:val="22"/>
                <w:szCs w:val="22"/>
                <w:lang w:val="es-CO" w:eastAsia="es-CO"/>
              </w:rPr>
            </w:pPr>
            <w:r w:rsidRPr="006B4FAE">
              <w:rPr>
                <w:rFonts w:asciiTheme="majorHAnsi" w:eastAsia="Times New Roman" w:hAnsiTheme="majorHAnsi" w:cstheme="majorHAnsi"/>
                <w:color w:val="000000"/>
                <w:sz w:val="22"/>
                <w:szCs w:val="22"/>
                <w:lang w:val="es-CO" w:eastAsia="es-CO"/>
              </w:rPr>
              <w:br/>
            </w:r>
          </w:p>
        </w:tc>
      </w:tr>
      <w:tr w:rsidR="00FD11A9" w:rsidRPr="000778D0" w14:paraId="5ED91912" w14:textId="77777777" w:rsidTr="00EF7615">
        <w:trPr>
          <w:gridAfter w:val="1"/>
          <w:wAfter w:w="20" w:type="dxa"/>
          <w:trHeight w:val="297"/>
        </w:trPr>
        <w:tc>
          <w:tcPr>
            <w:tcW w:w="10774" w:type="dxa"/>
            <w:gridSpan w:val="16"/>
            <w:tcBorders>
              <w:top w:val="single" w:sz="4" w:space="0" w:color="auto"/>
              <w:left w:val="single" w:sz="4" w:space="0" w:color="auto"/>
              <w:bottom w:val="single" w:sz="4" w:space="0" w:color="auto"/>
              <w:right w:val="single" w:sz="4" w:space="0" w:color="auto"/>
            </w:tcBorders>
            <w:shd w:val="clear" w:color="000000" w:fill="D0CECE"/>
            <w:vAlign w:val="center"/>
            <w:hideMark/>
          </w:tcPr>
          <w:p w14:paraId="19A15F7E" w14:textId="77777777" w:rsidR="00FD11A9" w:rsidRPr="000778D0" w:rsidRDefault="00FD11A9" w:rsidP="00FD11A9">
            <w:pPr>
              <w:rPr>
                <w:rFonts w:asciiTheme="majorHAnsi" w:eastAsia="Times New Roman" w:hAnsiTheme="majorHAnsi" w:cstheme="majorHAnsi"/>
                <w:b/>
                <w:bCs/>
                <w:color w:val="000000"/>
                <w:sz w:val="22"/>
                <w:szCs w:val="22"/>
                <w:lang w:eastAsia="es-CO"/>
              </w:rPr>
            </w:pPr>
            <w:r>
              <w:rPr>
                <w:rFonts w:asciiTheme="majorHAnsi" w:eastAsia="Times New Roman" w:hAnsiTheme="majorHAnsi" w:cstheme="majorHAnsi"/>
                <w:b/>
                <w:bCs/>
                <w:color w:val="000000"/>
                <w:sz w:val="22"/>
                <w:szCs w:val="22"/>
                <w:lang w:eastAsia="es-CO"/>
              </w:rPr>
              <w:t>8</w:t>
            </w:r>
            <w:r w:rsidRPr="000778D0">
              <w:rPr>
                <w:rFonts w:asciiTheme="majorHAnsi" w:eastAsia="Times New Roman" w:hAnsiTheme="majorHAnsi" w:cstheme="majorHAnsi"/>
                <w:b/>
                <w:bCs/>
                <w:color w:val="000000"/>
                <w:sz w:val="22"/>
                <w:szCs w:val="22"/>
                <w:lang w:eastAsia="es-CO"/>
              </w:rPr>
              <w:t>.       Observaciones</w:t>
            </w:r>
          </w:p>
        </w:tc>
      </w:tr>
      <w:tr w:rsidR="00FD11A9" w:rsidRPr="000778D0" w14:paraId="29F663EC" w14:textId="77777777" w:rsidTr="00EF7615">
        <w:trPr>
          <w:gridAfter w:val="1"/>
          <w:wAfter w:w="20" w:type="dxa"/>
          <w:trHeight w:val="476"/>
        </w:trPr>
        <w:tc>
          <w:tcPr>
            <w:tcW w:w="10774"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3BF80" w14:textId="5F529EF4" w:rsidR="00FD11A9" w:rsidRPr="001643EC" w:rsidRDefault="004B7659" w:rsidP="00FD11A9">
            <w:pPr>
              <w:rPr>
                <w:rFonts w:asciiTheme="majorHAnsi" w:eastAsia="Times New Roman" w:hAnsiTheme="majorHAnsi" w:cstheme="majorHAnsi"/>
                <w:color w:val="000000"/>
                <w:sz w:val="22"/>
                <w:szCs w:val="22"/>
                <w:lang w:val="es-CO" w:eastAsia="es-CO"/>
              </w:rPr>
            </w:pPr>
            <w:r>
              <w:rPr>
                <w:rFonts w:asciiTheme="majorHAnsi" w:eastAsia="Times New Roman" w:hAnsiTheme="majorHAnsi" w:cstheme="majorHAnsi"/>
                <w:color w:val="000000"/>
                <w:sz w:val="22"/>
                <w:szCs w:val="22"/>
                <w:lang w:val="es-CO" w:eastAsia="es-CO"/>
              </w:rPr>
              <w:t>Es espacio del módulo tiene una intencionalidad pedagógica de construcción colectiva y colaborativa. En tal sentido, si bien la docente hará algunos contextos y presenta algunas discusiones y debates, la profundización conceptual se lleva a cabo a partir de las interacciones y los talleres que se proponen. Se espera que cada uno de los espacios tenga un producto parcial que pueda después ser insumo para el producto final.</w:t>
            </w:r>
          </w:p>
        </w:tc>
      </w:tr>
      <w:tr w:rsidR="00FD11A9" w:rsidRPr="000778D0" w14:paraId="593C1C01" w14:textId="77777777" w:rsidTr="00EF7615">
        <w:trPr>
          <w:gridAfter w:val="1"/>
          <w:wAfter w:w="20" w:type="dxa"/>
          <w:trHeight w:val="476"/>
        </w:trPr>
        <w:tc>
          <w:tcPr>
            <w:tcW w:w="10774" w:type="dxa"/>
            <w:gridSpan w:val="16"/>
            <w:vMerge/>
            <w:tcBorders>
              <w:top w:val="single" w:sz="4" w:space="0" w:color="auto"/>
              <w:left w:val="single" w:sz="4" w:space="0" w:color="auto"/>
              <w:bottom w:val="single" w:sz="4" w:space="0" w:color="auto"/>
              <w:right w:val="single" w:sz="4" w:space="0" w:color="auto"/>
            </w:tcBorders>
            <w:vAlign w:val="center"/>
            <w:hideMark/>
          </w:tcPr>
          <w:p w14:paraId="6C642714" w14:textId="77777777" w:rsidR="00FD11A9" w:rsidRPr="000778D0" w:rsidRDefault="00FD11A9" w:rsidP="00FD11A9">
            <w:pPr>
              <w:rPr>
                <w:rFonts w:asciiTheme="majorHAnsi" w:eastAsia="Times New Roman" w:hAnsiTheme="majorHAnsi" w:cstheme="majorHAnsi"/>
                <w:color w:val="000000"/>
                <w:sz w:val="22"/>
                <w:szCs w:val="22"/>
                <w:lang w:eastAsia="es-CO"/>
              </w:rPr>
            </w:pPr>
          </w:p>
        </w:tc>
      </w:tr>
    </w:tbl>
    <w:p w14:paraId="720B485F" w14:textId="77777777" w:rsidR="00CD3939" w:rsidRDefault="00CD3939"/>
    <w:sectPr w:rsidR="00CD3939" w:rsidSect="00CD3939">
      <w:head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0FF9" w14:textId="77777777" w:rsidR="00D72593" w:rsidRDefault="00D72593" w:rsidP="00CD3939">
      <w:r>
        <w:separator/>
      </w:r>
    </w:p>
  </w:endnote>
  <w:endnote w:type="continuationSeparator" w:id="0">
    <w:p w14:paraId="18255F73" w14:textId="77777777" w:rsidR="00D72593" w:rsidRDefault="00D72593" w:rsidP="00CD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484F" w14:textId="77777777" w:rsidR="00D72593" w:rsidRDefault="00D72593" w:rsidP="00CD3939">
      <w:r>
        <w:separator/>
      </w:r>
    </w:p>
  </w:footnote>
  <w:footnote w:type="continuationSeparator" w:id="0">
    <w:p w14:paraId="2FDFB040" w14:textId="77777777" w:rsidR="00D72593" w:rsidRDefault="00D72593" w:rsidP="00CD3939">
      <w:r>
        <w:continuationSeparator/>
      </w:r>
    </w:p>
  </w:footnote>
  <w:footnote w:id="1">
    <w:p w14:paraId="498BA28D" w14:textId="77777777" w:rsidR="00430D68" w:rsidRPr="00430D68" w:rsidRDefault="00430D68">
      <w:pPr>
        <w:pStyle w:val="Textonotapie"/>
        <w:rPr>
          <w:lang w:val="es-CO"/>
        </w:rPr>
      </w:pPr>
      <w:r>
        <w:rPr>
          <w:rStyle w:val="Refdenotaalpie"/>
        </w:rPr>
        <w:footnoteRef/>
      </w:r>
      <w:r>
        <w:t xml:space="preserve"> </w:t>
      </w:r>
      <w:r>
        <w:rPr>
          <w:lang w:val="es-CO"/>
        </w:rPr>
        <w:t>Máximo tres resultados por competencia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1064" w:tblpY="210"/>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2"/>
      <w:gridCol w:w="4266"/>
      <w:gridCol w:w="1431"/>
      <w:gridCol w:w="2554"/>
    </w:tblGrid>
    <w:tr w:rsidR="00CD3939" w:rsidRPr="00815A76" w14:paraId="62D66923" w14:textId="77777777" w:rsidTr="00CD3939">
      <w:trPr>
        <w:cantSplit/>
        <w:trHeight w:val="20"/>
      </w:trPr>
      <w:tc>
        <w:tcPr>
          <w:tcW w:w="2592" w:type="dxa"/>
          <w:vMerge w:val="restart"/>
          <w:vAlign w:val="center"/>
        </w:tcPr>
        <w:p w14:paraId="6014945A" w14:textId="77777777" w:rsidR="00CD3939" w:rsidRPr="00815A76" w:rsidRDefault="00CD3939" w:rsidP="00CD3939">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CO" w:eastAsia="es-CO"/>
            </w:rPr>
            <w:drawing>
              <wp:inline distT="0" distB="0" distL="0" distR="0" wp14:anchorId="235D53AC" wp14:editId="4E5FBABC">
                <wp:extent cx="742950" cy="6904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a:blip r:embed="rId1">
                          <a:extLst>
                            <a:ext uri="{28A0092B-C50C-407E-A947-70E740481C1C}">
                              <a14:useLocalDpi xmlns:a14="http://schemas.microsoft.com/office/drawing/2010/main" val="0"/>
                            </a:ext>
                          </a:extLst>
                        </a:blip>
                        <a:stretch>
                          <a:fillRect/>
                        </a:stretch>
                      </pic:blipFill>
                      <pic:spPr>
                        <a:xfrm>
                          <a:off x="0" y="0"/>
                          <a:ext cx="748937" cy="696057"/>
                        </a:xfrm>
                        <a:prstGeom prst="rect">
                          <a:avLst/>
                        </a:prstGeom>
                      </pic:spPr>
                    </pic:pic>
                  </a:graphicData>
                </a:graphic>
              </wp:inline>
            </w:drawing>
          </w:r>
        </w:p>
      </w:tc>
      <w:tc>
        <w:tcPr>
          <w:tcW w:w="4266" w:type="dxa"/>
          <w:vMerge w:val="restart"/>
          <w:vAlign w:val="center"/>
        </w:tcPr>
        <w:p w14:paraId="108C1764" w14:textId="77777777" w:rsidR="00CD3939" w:rsidRDefault="00CD3939" w:rsidP="00CD3939">
          <w:pPr>
            <w:keepNext/>
            <w:jc w:val="center"/>
            <w:outlineLvl w:val="2"/>
            <w:rPr>
              <w:rFonts w:ascii="Arial" w:eastAsia="Times New Roman" w:hAnsi="Arial" w:cs="Times New Roman"/>
              <w:b/>
            </w:rPr>
          </w:pPr>
        </w:p>
        <w:p w14:paraId="696A10DF" w14:textId="77777777" w:rsidR="00CD3939" w:rsidRDefault="00CD3939" w:rsidP="00CD3939">
          <w:pPr>
            <w:keepNext/>
            <w:jc w:val="center"/>
            <w:outlineLvl w:val="2"/>
            <w:rPr>
              <w:rFonts w:ascii="Arial" w:eastAsia="Times New Roman" w:hAnsi="Arial" w:cs="Times New Roman"/>
              <w:b/>
            </w:rPr>
          </w:pPr>
          <w:r w:rsidRPr="00CD1E86">
            <w:rPr>
              <w:rFonts w:ascii="Arial" w:eastAsia="Times New Roman" w:hAnsi="Arial" w:cs="Times New Roman"/>
              <w:b/>
            </w:rPr>
            <w:t xml:space="preserve">Proceso: </w:t>
          </w:r>
          <w:r>
            <w:rPr>
              <w:rFonts w:ascii="Arial" w:eastAsia="Times New Roman" w:hAnsi="Arial" w:cs="Times New Roman"/>
              <w:b/>
            </w:rPr>
            <w:t>Formulación del Currículo y Plan de Estudios</w:t>
          </w:r>
        </w:p>
        <w:p w14:paraId="25162809" w14:textId="77777777" w:rsidR="00CD3939" w:rsidRPr="00CD1E86" w:rsidRDefault="00CD3939" w:rsidP="00CD3939">
          <w:pPr>
            <w:keepNext/>
            <w:jc w:val="center"/>
            <w:outlineLvl w:val="2"/>
            <w:rPr>
              <w:rFonts w:ascii="Arial" w:eastAsia="Times New Roman" w:hAnsi="Arial" w:cs="Times New Roman"/>
              <w:b/>
            </w:rPr>
          </w:pPr>
        </w:p>
        <w:p w14:paraId="5E0A9FC2" w14:textId="77777777" w:rsidR="00CD3939" w:rsidRPr="00CD3939" w:rsidRDefault="00CD3939" w:rsidP="00CD3939">
          <w:pPr>
            <w:keepNext/>
            <w:jc w:val="center"/>
            <w:outlineLvl w:val="2"/>
            <w:rPr>
              <w:rFonts w:ascii="Arial" w:eastAsia="Times New Roman" w:hAnsi="Arial" w:cs="Times New Roman"/>
              <w:b/>
              <w:szCs w:val="22"/>
            </w:rPr>
          </w:pPr>
          <w:r>
            <w:rPr>
              <w:rFonts w:ascii="Arial" w:eastAsia="Times New Roman" w:hAnsi="Arial" w:cs="Times New Roman"/>
              <w:b/>
            </w:rPr>
            <w:t>Guía de Cátedra</w:t>
          </w:r>
        </w:p>
      </w:tc>
      <w:tc>
        <w:tcPr>
          <w:tcW w:w="1431" w:type="dxa"/>
          <w:vAlign w:val="center"/>
        </w:tcPr>
        <w:p w14:paraId="589FC20C" w14:textId="77777777" w:rsidR="00CD3939" w:rsidRPr="00815A76" w:rsidRDefault="00CD3939" w:rsidP="00CD3939">
          <w:pPr>
            <w:rPr>
              <w:rFonts w:ascii="Arial" w:eastAsia="Times New Roman" w:hAnsi="Arial" w:cs="Times New Roman"/>
              <w:szCs w:val="20"/>
            </w:rPr>
          </w:pPr>
          <w:r>
            <w:rPr>
              <w:rFonts w:ascii="Arial" w:eastAsia="Times New Roman" w:hAnsi="Arial" w:cs="Times New Roman"/>
              <w:szCs w:val="20"/>
            </w:rPr>
            <w:t>Código</w:t>
          </w:r>
          <w:r w:rsidRPr="00815A76">
            <w:rPr>
              <w:rFonts w:ascii="Arial" w:eastAsia="Times New Roman" w:hAnsi="Arial" w:cs="Times New Roman"/>
              <w:szCs w:val="20"/>
            </w:rPr>
            <w:t>:</w:t>
          </w:r>
        </w:p>
      </w:tc>
      <w:tc>
        <w:tcPr>
          <w:tcW w:w="2554" w:type="dxa"/>
          <w:vAlign w:val="center"/>
        </w:tcPr>
        <w:p w14:paraId="03E427C5" w14:textId="77777777" w:rsidR="00CD3939" w:rsidRPr="00815A76" w:rsidRDefault="00CD3939" w:rsidP="00CD3939">
          <w:pPr>
            <w:jc w:val="center"/>
            <w:rPr>
              <w:rFonts w:ascii="Arial" w:eastAsia="Times New Roman" w:hAnsi="Arial" w:cs="Times New Roman"/>
              <w:szCs w:val="20"/>
            </w:rPr>
          </w:pPr>
          <w:r w:rsidRPr="00752D01">
            <w:rPr>
              <w:rFonts w:ascii="Arial" w:eastAsia="Times New Roman" w:hAnsi="Arial" w:cs="Times New Roman"/>
              <w:szCs w:val="20"/>
            </w:rPr>
            <w:t>DOC11-FO-01</w:t>
          </w:r>
        </w:p>
      </w:tc>
    </w:tr>
    <w:tr w:rsidR="00CD3939" w:rsidRPr="00815A76" w14:paraId="54F26CD3" w14:textId="77777777" w:rsidTr="00CD3939">
      <w:trPr>
        <w:cantSplit/>
        <w:trHeight w:val="20"/>
      </w:trPr>
      <w:tc>
        <w:tcPr>
          <w:tcW w:w="2592" w:type="dxa"/>
          <w:vMerge/>
        </w:tcPr>
        <w:p w14:paraId="568C42DF" w14:textId="77777777" w:rsidR="00CD3939" w:rsidRPr="00815A76" w:rsidRDefault="00CD3939" w:rsidP="00CD3939">
          <w:pPr>
            <w:jc w:val="both"/>
            <w:rPr>
              <w:rFonts w:ascii="Times New Roman" w:eastAsia="Times New Roman" w:hAnsi="Times New Roman" w:cs="Times New Roman"/>
              <w:noProof/>
              <w:sz w:val="20"/>
              <w:szCs w:val="20"/>
              <w:lang w:val="es-ES"/>
            </w:rPr>
          </w:pPr>
        </w:p>
      </w:tc>
      <w:tc>
        <w:tcPr>
          <w:tcW w:w="4266" w:type="dxa"/>
          <w:vMerge/>
          <w:vAlign w:val="center"/>
        </w:tcPr>
        <w:p w14:paraId="5DEE5913" w14:textId="77777777" w:rsidR="00CD3939" w:rsidRPr="00815A76" w:rsidRDefault="00CD3939" w:rsidP="00CD3939">
          <w:pPr>
            <w:keepNext/>
            <w:jc w:val="center"/>
            <w:outlineLvl w:val="1"/>
            <w:rPr>
              <w:rFonts w:ascii="Times New Roman" w:eastAsia="Times New Roman" w:hAnsi="Times New Roman" w:cs="Times New Roman"/>
              <w:b/>
              <w:szCs w:val="20"/>
            </w:rPr>
          </w:pPr>
        </w:p>
      </w:tc>
      <w:tc>
        <w:tcPr>
          <w:tcW w:w="1431" w:type="dxa"/>
          <w:vAlign w:val="center"/>
        </w:tcPr>
        <w:p w14:paraId="1BDC159B" w14:textId="77777777" w:rsidR="00CD3939" w:rsidRPr="00815A76" w:rsidRDefault="00CD3939" w:rsidP="00CD3939">
          <w:pPr>
            <w:keepNext/>
            <w:outlineLvl w:val="1"/>
            <w:rPr>
              <w:rFonts w:ascii="Arial" w:eastAsia="Times New Roman" w:hAnsi="Arial" w:cs="Times New Roman"/>
              <w:szCs w:val="20"/>
            </w:rPr>
          </w:pPr>
          <w:r>
            <w:rPr>
              <w:rFonts w:ascii="Arial" w:eastAsia="Times New Roman" w:hAnsi="Arial" w:cs="Times New Roman"/>
              <w:szCs w:val="20"/>
            </w:rPr>
            <w:t>Versión</w:t>
          </w:r>
          <w:r w:rsidRPr="00815A76">
            <w:rPr>
              <w:rFonts w:ascii="Arial" w:eastAsia="Times New Roman" w:hAnsi="Arial" w:cs="Times New Roman"/>
              <w:szCs w:val="20"/>
            </w:rPr>
            <w:t>:</w:t>
          </w:r>
        </w:p>
      </w:tc>
      <w:tc>
        <w:tcPr>
          <w:tcW w:w="2554" w:type="dxa"/>
          <w:vAlign w:val="center"/>
        </w:tcPr>
        <w:p w14:paraId="65359DC5" w14:textId="77777777" w:rsidR="00CD3939" w:rsidRPr="00815A76" w:rsidRDefault="00461659" w:rsidP="00CD3939">
          <w:pPr>
            <w:keepNext/>
            <w:jc w:val="center"/>
            <w:outlineLvl w:val="1"/>
            <w:rPr>
              <w:rFonts w:ascii="Arial" w:eastAsia="Times New Roman" w:hAnsi="Arial" w:cs="Times New Roman"/>
              <w:szCs w:val="20"/>
            </w:rPr>
          </w:pPr>
          <w:r>
            <w:rPr>
              <w:rFonts w:ascii="Arial" w:eastAsia="Times New Roman" w:hAnsi="Arial" w:cs="Times New Roman"/>
              <w:szCs w:val="20"/>
            </w:rPr>
            <w:t>3</w:t>
          </w:r>
        </w:p>
      </w:tc>
    </w:tr>
    <w:tr w:rsidR="00CD3939" w:rsidRPr="00815A76" w14:paraId="14B468C5" w14:textId="77777777" w:rsidTr="00CD3939">
      <w:trPr>
        <w:cantSplit/>
        <w:trHeight w:val="20"/>
      </w:trPr>
      <w:tc>
        <w:tcPr>
          <w:tcW w:w="2592" w:type="dxa"/>
          <w:vMerge/>
        </w:tcPr>
        <w:p w14:paraId="7345C7D2" w14:textId="77777777" w:rsidR="00CD3939" w:rsidRPr="00815A76" w:rsidRDefault="00CD3939" w:rsidP="00CD3939">
          <w:pPr>
            <w:jc w:val="both"/>
            <w:rPr>
              <w:rFonts w:ascii="Times New Roman" w:eastAsia="Times New Roman" w:hAnsi="Times New Roman" w:cs="Times New Roman"/>
              <w:noProof/>
              <w:sz w:val="20"/>
              <w:szCs w:val="20"/>
              <w:lang w:val="es-ES"/>
            </w:rPr>
          </w:pPr>
        </w:p>
      </w:tc>
      <w:tc>
        <w:tcPr>
          <w:tcW w:w="4266" w:type="dxa"/>
          <w:vMerge/>
          <w:vAlign w:val="center"/>
        </w:tcPr>
        <w:p w14:paraId="570FB614" w14:textId="77777777" w:rsidR="00CD3939" w:rsidRPr="00815A76" w:rsidRDefault="00CD3939" w:rsidP="00CD3939">
          <w:pPr>
            <w:keepNext/>
            <w:jc w:val="center"/>
            <w:outlineLvl w:val="1"/>
            <w:rPr>
              <w:rFonts w:ascii="Times New Roman" w:eastAsia="Times New Roman" w:hAnsi="Times New Roman" w:cs="Times New Roman"/>
              <w:b/>
              <w:szCs w:val="20"/>
            </w:rPr>
          </w:pPr>
        </w:p>
      </w:tc>
      <w:tc>
        <w:tcPr>
          <w:tcW w:w="1431" w:type="dxa"/>
          <w:vAlign w:val="center"/>
        </w:tcPr>
        <w:p w14:paraId="10C90199" w14:textId="77777777" w:rsidR="00CD3939" w:rsidRPr="00815A76" w:rsidRDefault="00CD3939" w:rsidP="00CD3939">
          <w:pPr>
            <w:keepNext/>
            <w:outlineLvl w:val="1"/>
            <w:rPr>
              <w:rFonts w:ascii="Arial" w:eastAsia="Times New Roman" w:hAnsi="Arial" w:cs="Times New Roman"/>
              <w:szCs w:val="20"/>
            </w:rPr>
          </w:pPr>
          <w:r>
            <w:rPr>
              <w:rFonts w:ascii="Arial" w:eastAsia="Times New Roman" w:hAnsi="Arial" w:cs="Times New Roman"/>
              <w:szCs w:val="20"/>
            </w:rPr>
            <w:t>Fecha</w:t>
          </w:r>
          <w:r w:rsidRPr="00815A76">
            <w:rPr>
              <w:rFonts w:ascii="Arial" w:eastAsia="Times New Roman" w:hAnsi="Arial" w:cs="Times New Roman"/>
              <w:szCs w:val="20"/>
            </w:rPr>
            <w:t>:</w:t>
          </w:r>
        </w:p>
      </w:tc>
      <w:tc>
        <w:tcPr>
          <w:tcW w:w="2554" w:type="dxa"/>
          <w:vAlign w:val="center"/>
        </w:tcPr>
        <w:p w14:paraId="0A4F0661" w14:textId="77777777" w:rsidR="00CD3939" w:rsidRPr="00815A76" w:rsidRDefault="00B02895" w:rsidP="00CD3939">
          <w:pPr>
            <w:keepNext/>
            <w:jc w:val="center"/>
            <w:outlineLvl w:val="1"/>
            <w:rPr>
              <w:rFonts w:ascii="Arial" w:eastAsia="Times New Roman" w:hAnsi="Arial" w:cs="Times New Roman"/>
              <w:szCs w:val="20"/>
            </w:rPr>
          </w:pPr>
          <w:r>
            <w:rPr>
              <w:rFonts w:ascii="Arial" w:eastAsia="Times New Roman" w:hAnsi="Arial" w:cs="Times New Roman"/>
              <w:szCs w:val="20"/>
            </w:rPr>
            <w:t>23/05/2019</w:t>
          </w:r>
        </w:p>
      </w:tc>
    </w:tr>
    <w:tr w:rsidR="00CD3939" w:rsidRPr="00815A76" w14:paraId="2BC058DB" w14:textId="77777777" w:rsidTr="00CD3939">
      <w:trPr>
        <w:cantSplit/>
        <w:trHeight w:val="20"/>
      </w:trPr>
      <w:tc>
        <w:tcPr>
          <w:tcW w:w="2592" w:type="dxa"/>
          <w:vMerge/>
        </w:tcPr>
        <w:p w14:paraId="68240383" w14:textId="77777777" w:rsidR="00CD3939" w:rsidRPr="00815A76" w:rsidRDefault="00CD3939" w:rsidP="00CD3939">
          <w:pPr>
            <w:jc w:val="both"/>
            <w:rPr>
              <w:rFonts w:ascii="Times New Roman" w:eastAsia="Times New Roman" w:hAnsi="Times New Roman" w:cs="Times New Roman"/>
              <w:noProof/>
              <w:sz w:val="20"/>
              <w:szCs w:val="20"/>
              <w:lang w:val="es-ES"/>
            </w:rPr>
          </w:pPr>
        </w:p>
      </w:tc>
      <w:tc>
        <w:tcPr>
          <w:tcW w:w="4266" w:type="dxa"/>
          <w:vMerge/>
          <w:vAlign w:val="center"/>
        </w:tcPr>
        <w:p w14:paraId="48A7B066" w14:textId="77777777" w:rsidR="00CD3939" w:rsidRPr="00815A76" w:rsidRDefault="00CD3939" w:rsidP="00CD3939">
          <w:pPr>
            <w:keepNext/>
            <w:jc w:val="center"/>
            <w:outlineLvl w:val="1"/>
            <w:rPr>
              <w:rFonts w:ascii="Times New Roman" w:eastAsia="Times New Roman" w:hAnsi="Times New Roman" w:cs="Times New Roman"/>
              <w:b/>
              <w:szCs w:val="20"/>
            </w:rPr>
          </w:pPr>
        </w:p>
      </w:tc>
      <w:tc>
        <w:tcPr>
          <w:tcW w:w="1431" w:type="dxa"/>
          <w:vAlign w:val="center"/>
        </w:tcPr>
        <w:p w14:paraId="642723E7" w14:textId="77777777" w:rsidR="00CD3939" w:rsidRPr="00815A76" w:rsidRDefault="00CD3939" w:rsidP="00CD3939">
          <w:pPr>
            <w:keepNext/>
            <w:outlineLvl w:val="1"/>
            <w:rPr>
              <w:rFonts w:ascii="Arial" w:eastAsia="Times New Roman" w:hAnsi="Arial" w:cs="Times New Roman"/>
              <w:szCs w:val="20"/>
            </w:rPr>
          </w:pPr>
          <w:r>
            <w:rPr>
              <w:rFonts w:ascii="Arial" w:eastAsia="Times New Roman" w:hAnsi="Arial" w:cs="Times New Roman"/>
              <w:szCs w:val="20"/>
            </w:rPr>
            <w:t>Hoja</w:t>
          </w:r>
          <w:r w:rsidRPr="00815A76">
            <w:rPr>
              <w:rFonts w:ascii="Arial" w:eastAsia="Times New Roman" w:hAnsi="Arial" w:cs="Times New Roman"/>
              <w:szCs w:val="20"/>
            </w:rPr>
            <w:t>:</w:t>
          </w:r>
        </w:p>
      </w:tc>
      <w:tc>
        <w:tcPr>
          <w:tcW w:w="2554" w:type="dxa"/>
          <w:vAlign w:val="center"/>
        </w:tcPr>
        <w:p w14:paraId="4C992F81" w14:textId="77777777" w:rsidR="00CD3939" w:rsidRPr="00815A76" w:rsidRDefault="00CD3939" w:rsidP="00CD3939">
          <w:pPr>
            <w:keepNext/>
            <w:jc w:val="center"/>
            <w:outlineLvl w:val="1"/>
            <w:rPr>
              <w:rFonts w:ascii="Arial" w:eastAsia="Times New Roman" w:hAnsi="Arial" w:cs="Times New Roman"/>
              <w:szCs w:val="20"/>
            </w:rPr>
          </w:pPr>
          <w:r w:rsidRPr="00A54DC2">
            <w:rPr>
              <w:rFonts w:ascii="Arial" w:eastAsia="Times New Roman" w:hAnsi="Arial" w:cs="Times New Roman"/>
              <w:szCs w:val="20"/>
              <w:lang w:val="es-ES"/>
            </w:rPr>
            <w:t xml:space="preserve">Página </w:t>
          </w:r>
          <w:r w:rsidRPr="00A54DC2">
            <w:rPr>
              <w:rFonts w:ascii="Arial" w:eastAsia="Times New Roman" w:hAnsi="Arial" w:cs="Times New Roman"/>
              <w:b/>
              <w:bCs/>
              <w:szCs w:val="20"/>
            </w:rPr>
            <w:fldChar w:fldCharType="begin"/>
          </w:r>
          <w:r w:rsidRPr="00A54DC2">
            <w:rPr>
              <w:rFonts w:ascii="Arial" w:eastAsia="Times New Roman" w:hAnsi="Arial" w:cs="Times New Roman"/>
              <w:b/>
              <w:bCs/>
              <w:szCs w:val="20"/>
            </w:rPr>
            <w:instrText>PAGE  \* Arabic  \* MERGEFORMAT</w:instrText>
          </w:r>
          <w:r w:rsidRPr="00A54DC2">
            <w:rPr>
              <w:rFonts w:ascii="Arial" w:eastAsia="Times New Roman" w:hAnsi="Arial" w:cs="Times New Roman"/>
              <w:b/>
              <w:bCs/>
              <w:szCs w:val="20"/>
            </w:rPr>
            <w:fldChar w:fldCharType="separate"/>
          </w:r>
          <w:r w:rsidR="00D83EAB" w:rsidRPr="00D83EAB">
            <w:rPr>
              <w:rFonts w:ascii="Arial" w:eastAsia="Times New Roman" w:hAnsi="Arial" w:cs="Times New Roman"/>
              <w:b/>
              <w:bCs/>
              <w:noProof/>
              <w:szCs w:val="20"/>
              <w:lang w:val="es-ES"/>
            </w:rPr>
            <w:t>1</w:t>
          </w:r>
          <w:r w:rsidRPr="00A54DC2">
            <w:rPr>
              <w:rFonts w:ascii="Arial" w:eastAsia="Times New Roman" w:hAnsi="Arial" w:cs="Times New Roman"/>
              <w:b/>
              <w:bCs/>
              <w:szCs w:val="20"/>
            </w:rPr>
            <w:fldChar w:fldCharType="end"/>
          </w:r>
          <w:r w:rsidRPr="00A54DC2">
            <w:rPr>
              <w:rFonts w:ascii="Arial" w:eastAsia="Times New Roman" w:hAnsi="Arial" w:cs="Times New Roman"/>
              <w:szCs w:val="20"/>
              <w:lang w:val="es-ES"/>
            </w:rPr>
            <w:t xml:space="preserve"> de </w:t>
          </w:r>
          <w:r w:rsidRPr="00A54DC2">
            <w:rPr>
              <w:rFonts w:ascii="Arial" w:eastAsia="Times New Roman" w:hAnsi="Arial" w:cs="Times New Roman"/>
              <w:b/>
              <w:bCs/>
              <w:szCs w:val="20"/>
            </w:rPr>
            <w:fldChar w:fldCharType="begin"/>
          </w:r>
          <w:r w:rsidRPr="00A54DC2">
            <w:rPr>
              <w:rFonts w:ascii="Arial" w:eastAsia="Times New Roman" w:hAnsi="Arial" w:cs="Times New Roman"/>
              <w:b/>
              <w:bCs/>
              <w:szCs w:val="20"/>
            </w:rPr>
            <w:instrText>NUMPAGES  \* Arabic  \* MERGEFORMAT</w:instrText>
          </w:r>
          <w:r w:rsidRPr="00A54DC2">
            <w:rPr>
              <w:rFonts w:ascii="Arial" w:eastAsia="Times New Roman" w:hAnsi="Arial" w:cs="Times New Roman"/>
              <w:b/>
              <w:bCs/>
              <w:szCs w:val="20"/>
            </w:rPr>
            <w:fldChar w:fldCharType="separate"/>
          </w:r>
          <w:r w:rsidR="00D83EAB" w:rsidRPr="00D83EAB">
            <w:rPr>
              <w:rFonts w:ascii="Arial" w:eastAsia="Times New Roman" w:hAnsi="Arial" w:cs="Times New Roman"/>
              <w:b/>
              <w:bCs/>
              <w:noProof/>
              <w:szCs w:val="20"/>
              <w:lang w:val="es-ES"/>
            </w:rPr>
            <w:t>2</w:t>
          </w:r>
          <w:r w:rsidRPr="00A54DC2">
            <w:rPr>
              <w:rFonts w:ascii="Arial" w:eastAsia="Times New Roman" w:hAnsi="Arial" w:cs="Times New Roman"/>
              <w:b/>
              <w:bCs/>
              <w:szCs w:val="20"/>
            </w:rPr>
            <w:fldChar w:fldCharType="end"/>
          </w:r>
        </w:p>
      </w:tc>
    </w:tr>
  </w:tbl>
  <w:p w14:paraId="0D1DA01B" w14:textId="77777777" w:rsidR="00CD3939" w:rsidRDefault="00CD39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D1FF6"/>
    <w:multiLevelType w:val="hybridMultilevel"/>
    <w:tmpl w:val="BE2E99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4729327A"/>
    <w:multiLevelType w:val="hybridMultilevel"/>
    <w:tmpl w:val="408E0F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3752BC"/>
    <w:multiLevelType w:val="hybridMultilevel"/>
    <w:tmpl w:val="84D449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BF2AD8"/>
    <w:multiLevelType w:val="multilevel"/>
    <w:tmpl w:val="D7C8B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870536">
    <w:abstractNumId w:val="1"/>
  </w:num>
  <w:num w:numId="2" w16cid:durableId="864246800">
    <w:abstractNumId w:val="2"/>
  </w:num>
  <w:num w:numId="3" w16cid:durableId="833692028">
    <w:abstractNumId w:val="0"/>
  </w:num>
  <w:num w:numId="4" w16cid:durableId="152790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39"/>
    <w:rsid w:val="00095194"/>
    <w:rsid w:val="000B722A"/>
    <w:rsid w:val="000C514B"/>
    <w:rsid w:val="001643EC"/>
    <w:rsid w:val="001A7699"/>
    <w:rsid w:val="00254611"/>
    <w:rsid w:val="00385291"/>
    <w:rsid w:val="003C6440"/>
    <w:rsid w:val="003F0CAA"/>
    <w:rsid w:val="00430D68"/>
    <w:rsid w:val="00461659"/>
    <w:rsid w:val="00476F77"/>
    <w:rsid w:val="004B7659"/>
    <w:rsid w:val="004F1015"/>
    <w:rsid w:val="00511F4F"/>
    <w:rsid w:val="005240C9"/>
    <w:rsid w:val="00551A14"/>
    <w:rsid w:val="00556703"/>
    <w:rsid w:val="00596274"/>
    <w:rsid w:val="005A632C"/>
    <w:rsid w:val="005B0CFC"/>
    <w:rsid w:val="00607631"/>
    <w:rsid w:val="006273C7"/>
    <w:rsid w:val="00630B10"/>
    <w:rsid w:val="00655CF9"/>
    <w:rsid w:val="006A674E"/>
    <w:rsid w:val="006B4FAE"/>
    <w:rsid w:val="006F0A60"/>
    <w:rsid w:val="00702E79"/>
    <w:rsid w:val="008155A0"/>
    <w:rsid w:val="0086068D"/>
    <w:rsid w:val="008D1080"/>
    <w:rsid w:val="009513C6"/>
    <w:rsid w:val="00960CA6"/>
    <w:rsid w:val="009D5742"/>
    <w:rsid w:val="009D7A3E"/>
    <w:rsid w:val="00A54D3C"/>
    <w:rsid w:val="00AA398F"/>
    <w:rsid w:val="00B02895"/>
    <w:rsid w:val="00B82A16"/>
    <w:rsid w:val="00B86E23"/>
    <w:rsid w:val="00BA3FF9"/>
    <w:rsid w:val="00BE5381"/>
    <w:rsid w:val="00C05F4B"/>
    <w:rsid w:val="00C62220"/>
    <w:rsid w:val="00CD3939"/>
    <w:rsid w:val="00D11D1A"/>
    <w:rsid w:val="00D40370"/>
    <w:rsid w:val="00D57370"/>
    <w:rsid w:val="00D643C5"/>
    <w:rsid w:val="00D6578F"/>
    <w:rsid w:val="00D707B8"/>
    <w:rsid w:val="00D72593"/>
    <w:rsid w:val="00D83EAB"/>
    <w:rsid w:val="00E446E2"/>
    <w:rsid w:val="00E91B81"/>
    <w:rsid w:val="00E92624"/>
    <w:rsid w:val="00EA6D59"/>
    <w:rsid w:val="00EC14EB"/>
    <w:rsid w:val="00ED4073"/>
    <w:rsid w:val="00EE2D65"/>
    <w:rsid w:val="00EF7615"/>
    <w:rsid w:val="00F94795"/>
    <w:rsid w:val="00F9695E"/>
    <w:rsid w:val="00FC0061"/>
    <w:rsid w:val="00FD11A9"/>
    <w:rsid w:val="00FE5C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1878"/>
  <w15:chartTrackingRefBased/>
  <w15:docId w15:val="{CC266348-C680-444A-A5A0-8867DDCA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39"/>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3939"/>
    <w:pPr>
      <w:tabs>
        <w:tab w:val="center" w:pos="4419"/>
        <w:tab w:val="right" w:pos="8838"/>
      </w:tabs>
    </w:pPr>
  </w:style>
  <w:style w:type="character" w:customStyle="1" w:styleId="EncabezadoCar">
    <w:name w:val="Encabezado Car"/>
    <w:basedOn w:val="Fuentedeprrafopredeter"/>
    <w:link w:val="Encabezado"/>
    <w:uiPriority w:val="99"/>
    <w:rsid w:val="00CD3939"/>
  </w:style>
  <w:style w:type="paragraph" w:styleId="Piedepgina">
    <w:name w:val="footer"/>
    <w:basedOn w:val="Normal"/>
    <w:link w:val="PiedepginaCar"/>
    <w:uiPriority w:val="99"/>
    <w:unhideWhenUsed/>
    <w:rsid w:val="00CD3939"/>
    <w:pPr>
      <w:tabs>
        <w:tab w:val="center" w:pos="4419"/>
        <w:tab w:val="right" w:pos="8838"/>
      </w:tabs>
    </w:pPr>
  </w:style>
  <w:style w:type="character" w:customStyle="1" w:styleId="PiedepginaCar">
    <w:name w:val="Pie de página Car"/>
    <w:basedOn w:val="Fuentedeprrafopredeter"/>
    <w:link w:val="Piedepgina"/>
    <w:uiPriority w:val="99"/>
    <w:rsid w:val="00CD3939"/>
  </w:style>
  <w:style w:type="paragraph" w:styleId="Prrafodelista">
    <w:name w:val="List Paragraph"/>
    <w:basedOn w:val="Normal"/>
    <w:uiPriority w:val="34"/>
    <w:qFormat/>
    <w:rsid w:val="00CD3939"/>
    <w:pPr>
      <w:spacing w:after="160" w:line="259" w:lineRule="auto"/>
      <w:ind w:left="720"/>
      <w:contextualSpacing/>
    </w:pPr>
    <w:rPr>
      <w:rFonts w:eastAsiaTheme="minorHAnsi"/>
      <w:sz w:val="22"/>
      <w:szCs w:val="22"/>
      <w:lang w:val="es-CO" w:eastAsia="en-US"/>
    </w:rPr>
  </w:style>
  <w:style w:type="paragraph" w:styleId="Textodeglobo">
    <w:name w:val="Balloon Text"/>
    <w:basedOn w:val="Normal"/>
    <w:link w:val="TextodegloboCar"/>
    <w:uiPriority w:val="99"/>
    <w:semiHidden/>
    <w:unhideWhenUsed/>
    <w:rsid w:val="004616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1659"/>
    <w:rPr>
      <w:rFonts w:ascii="Segoe UI" w:eastAsiaTheme="minorEastAsia" w:hAnsi="Segoe UI" w:cs="Segoe UI"/>
      <w:sz w:val="18"/>
      <w:szCs w:val="18"/>
      <w:lang w:val="es-ES_tradnl" w:eastAsia="es-ES"/>
    </w:rPr>
  </w:style>
  <w:style w:type="character" w:styleId="Refdecomentario">
    <w:name w:val="annotation reference"/>
    <w:basedOn w:val="Fuentedeprrafopredeter"/>
    <w:uiPriority w:val="99"/>
    <w:semiHidden/>
    <w:unhideWhenUsed/>
    <w:rsid w:val="00430D68"/>
    <w:rPr>
      <w:sz w:val="16"/>
      <w:szCs w:val="16"/>
    </w:rPr>
  </w:style>
  <w:style w:type="paragraph" w:styleId="Textocomentario">
    <w:name w:val="annotation text"/>
    <w:basedOn w:val="Normal"/>
    <w:link w:val="TextocomentarioCar"/>
    <w:uiPriority w:val="99"/>
    <w:semiHidden/>
    <w:unhideWhenUsed/>
    <w:rsid w:val="00430D68"/>
    <w:rPr>
      <w:sz w:val="20"/>
      <w:szCs w:val="20"/>
    </w:rPr>
  </w:style>
  <w:style w:type="character" w:customStyle="1" w:styleId="TextocomentarioCar">
    <w:name w:val="Texto comentario Car"/>
    <w:basedOn w:val="Fuentedeprrafopredeter"/>
    <w:link w:val="Textocomentario"/>
    <w:uiPriority w:val="99"/>
    <w:semiHidden/>
    <w:rsid w:val="00430D68"/>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0D68"/>
    <w:rPr>
      <w:b/>
      <w:bCs/>
    </w:rPr>
  </w:style>
  <w:style w:type="character" w:customStyle="1" w:styleId="AsuntodelcomentarioCar">
    <w:name w:val="Asunto del comentario Car"/>
    <w:basedOn w:val="TextocomentarioCar"/>
    <w:link w:val="Asuntodelcomentario"/>
    <w:uiPriority w:val="99"/>
    <w:semiHidden/>
    <w:rsid w:val="00430D68"/>
    <w:rPr>
      <w:rFonts w:eastAsiaTheme="minorEastAsia"/>
      <w:b/>
      <w:bCs/>
      <w:sz w:val="20"/>
      <w:szCs w:val="20"/>
      <w:lang w:val="es-ES_tradnl" w:eastAsia="es-ES"/>
    </w:rPr>
  </w:style>
  <w:style w:type="paragraph" w:styleId="Textonotaalfinal">
    <w:name w:val="endnote text"/>
    <w:basedOn w:val="Normal"/>
    <w:link w:val="TextonotaalfinalCar"/>
    <w:uiPriority w:val="99"/>
    <w:semiHidden/>
    <w:unhideWhenUsed/>
    <w:rsid w:val="00430D68"/>
    <w:rPr>
      <w:sz w:val="20"/>
      <w:szCs w:val="20"/>
    </w:rPr>
  </w:style>
  <w:style w:type="character" w:customStyle="1" w:styleId="TextonotaalfinalCar">
    <w:name w:val="Texto nota al final Car"/>
    <w:basedOn w:val="Fuentedeprrafopredeter"/>
    <w:link w:val="Textonotaalfinal"/>
    <w:uiPriority w:val="99"/>
    <w:semiHidden/>
    <w:rsid w:val="00430D68"/>
    <w:rPr>
      <w:rFonts w:eastAsiaTheme="minorEastAsia"/>
      <w:sz w:val="20"/>
      <w:szCs w:val="20"/>
      <w:lang w:val="es-ES_tradnl" w:eastAsia="es-ES"/>
    </w:rPr>
  </w:style>
  <w:style w:type="character" w:styleId="Refdenotaalfinal">
    <w:name w:val="endnote reference"/>
    <w:basedOn w:val="Fuentedeprrafopredeter"/>
    <w:uiPriority w:val="99"/>
    <w:semiHidden/>
    <w:unhideWhenUsed/>
    <w:rsid w:val="00430D68"/>
    <w:rPr>
      <w:vertAlign w:val="superscript"/>
    </w:rPr>
  </w:style>
  <w:style w:type="paragraph" w:styleId="Textonotapie">
    <w:name w:val="footnote text"/>
    <w:basedOn w:val="Normal"/>
    <w:link w:val="TextonotapieCar"/>
    <w:uiPriority w:val="99"/>
    <w:semiHidden/>
    <w:unhideWhenUsed/>
    <w:rsid w:val="00430D68"/>
    <w:rPr>
      <w:sz w:val="20"/>
      <w:szCs w:val="20"/>
    </w:rPr>
  </w:style>
  <w:style w:type="character" w:customStyle="1" w:styleId="TextonotapieCar">
    <w:name w:val="Texto nota pie Car"/>
    <w:basedOn w:val="Fuentedeprrafopredeter"/>
    <w:link w:val="Textonotapie"/>
    <w:uiPriority w:val="99"/>
    <w:semiHidden/>
    <w:rsid w:val="00430D68"/>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430D68"/>
    <w:rPr>
      <w:vertAlign w:val="superscript"/>
    </w:rPr>
  </w:style>
  <w:style w:type="paragraph" w:customStyle="1" w:styleId="TableParagraph">
    <w:name w:val="Table Paragraph"/>
    <w:basedOn w:val="Normal"/>
    <w:uiPriority w:val="1"/>
    <w:qFormat/>
    <w:rsid w:val="00EE2D65"/>
    <w:pPr>
      <w:widowControl w:val="0"/>
      <w:autoSpaceDE w:val="0"/>
      <w:autoSpaceDN w:val="0"/>
    </w:pPr>
    <w:rPr>
      <w:rFonts w:ascii="Times New Roman" w:eastAsia="Times New Roman" w:hAnsi="Times New Roman" w:cs="Times New Roman"/>
      <w:sz w:val="22"/>
      <w:szCs w:val="22"/>
      <w:lang w:val="es-ES" w:eastAsia="en-US"/>
    </w:rPr>
  </w:style>
  <w:style w:type="character" w:styleId="Hipervnculo">
    <w:name w:val="Hyperlink"/>
    <w:basedOn w:val="Fuentedeprrafopredeter"/>
    <w:uiPriority w:val="99"/>
    <w:unhideWhenUsed/>
    <w:rsid w:val="00254611"/>
    <w:rPr>
      <w:color w:val="0563C1" w:themeColor="hyperlink"/>
      <w:u w:val="single"/>
    </w:rPr>
  </w:style>
  <w:style w:type="character" w:styleId="Mencinsinresolver">
    <w:name w:val="Unresolved Mention"/>
    <w:basedOn w:val="Fuentedeprrafopredeter"/>
    <w:uiPriority w:val="99"/>
    <w:semiHidden/>
    <w:unhideWhenUsed/>
    <w:rsid w:val="00254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dua.es/doc/dua/dua_pautas_2_0.pdf" TargetMode="External"/><Relationship Id="rId13" Type="http://schemas.openxmlformats.org/officeDocument/2006/relationships/hyperlink" Target="https://www.researchgate.net/publication/354172847_Trazos_de_deshumanizacion_la_discapacidad_en_la_linea_del_no-s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una.ac.cr/items/aea20b37-ed76-4e88-b412-e4896a8d78a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43043" TargetMode="External"/><Relationship Id="rId5" Type="http://schemas.openxmlformats.org/officeDocument/2006/relationships/webSettings" Target="webSettings.xml"/><Relationship Id="rId15" Type="http://schemas.openxmlformats.org/officeDocument/2006/relationships/hyperlink" Target="http://unesdoc.unesco.org/images/0013/001347/134785s.pdf" TargetMode="External"/><Relationship Id="rId10" Type="http://schemas.openxmlformats.org/officeDocument/2006/relationships/hyperlink" Target="http://www.mineducacion.gov.co/1780/articles-360293_foto_portada.pdf" TargetMode="External"/><Relationship Id="rId4" Type="http://schemas.openxmlformats.org/officeDocument/2006/relationships/settings" Target="settings.xml"/><Relationship Id="rId9" Type="http://schemas.openxmlformats.org/officeDocument/2006/relationships/hyperlink" Target="http://www.mineducacion.gov.co/normatividad/1753/w3-article-381928.html" TargetMode="External"/><Relationship Id="rId14" Type="http://schemas.openxmlformats.org/officeDocument/2006/relationships/hyperlink" Target="https://agmerparana.com.ar/wp-content/uploads/2017/09/SKLIAR-Carlos-y-TELLEZ-Magaldy-CONMOVER-LA-EDUCACION-E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7A40-01A5-475F-942E-3E68402A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8662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Zuleima M. Portilla Villamizar</dc:creator>
  <cp:keywords/>
  <dc:description/>
  <cp:lastModifiedBy>SONIA ROJAS</cp:lastModifiedBy>
  <cp:revision>3</cp:revision>
  <cp:lastPrinted>2019-05-21T22:21:00Z</cp:lastPrinted>
  <dcterms:created xsi:type="dcterms:W3CDTF">2025-01-22T18:06:00Z</dcterms:created>
  <dcterms:modified xsi:type="dcterms:W3CDTF">2025-01-22T18:07:00Z</dcterms:modified>
</cp:coreProperties>
</file>